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A3CEC" w14:textId="77777777" w:rsidR="0075462C" w:rsidRDefault="0075462C" w:rsidP="0075462C">
      <w:pPr>
        <w:pStyle w:val="IssueVolumeDate-Professional"/>
        <w:pBdr>
          <w:left w:val="single" w:sz="6" w:space="2" w:color="auto"/>
          <w:right w:val="single" w:sz="6" w:space="7" w:color="auto"/>
        </w:pBdr>
        <w:ind w:left="567"/>
      </w:pPr>
      <w:r>
        <w:rPr>
          <w:noProof/>
          <w:lang w:val="en-GB" w:eastAsia="en-GB"/>
        </w:rPr>
        <w:drawing>
          <wp:inline distT="0" distB="0" distL="0" distR="0" wp14:anchorId="73A79477" wp14:editId="2A5C39C6">
            <wp:extent cx="6589395" cy="577215"/>
            <wp:effectExtent l="0" t="0" r="1905" b="0"/>
            <wp:docPr id="2" name="Picture 2" descr="FPSHeading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PSHeading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22" b="45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901" cy="58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sz w:val="36"/>
          <w:szCs w:val="36"/>
        </w:rPr>
        <w:t>Narrowing the gap; unlocking the potential…</w:t>
      </w:r>
    </w:p>
    <w:p w14:paraId="6CAFF050" w14:textId="77777777" w:rsidR="0075462C" w:rsidRDefault="0075462C" w:rsidP="0075462C">
      <w:pPr>
        <w:rPr>
          <w:noProof/>
          <w:szCs w:val="22"/>
          <w:lang w:eastAsia="en-GB"/>
        </w:rPr>
      </w:pPr>
    </w:p>
    <w:p w14:paraId="34A33150" w14:textId="035B6DFB" w:rsidR="0075462C" w:rsidRDefault="0075462C" w:rsidP="0075462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Impact Review</w:t>
      </w:r>
      <w:r w:rsidRPr="0051312B">
        <w:rPr>
          <w:b/>
          <w:bCs/>
          <w:sz w:val="32"/>
          <w:szCs w:val="32"/>
          <w:u w:val="single"/>
        </w:rPr>
        <w:t xml:space="preserve"> of P</w:t>
      </w:r>
      <w:r>
        <w:rPr>
          <w:b/>
          <w:bCs/>
          <w:sz w:val="32"/>
          <w:szCs w:val="32"/>
          <w:u w:val="single"/>
        </w:rPr>
        <w:t>upil Premium Expenditure to 2022 – 23</w:t>
      </w:r>
    </w:p>
    <w:tbl>
      <w:tblPr>
        <w:tblW w:w="1059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A0" w:firstRow="1" w:lastRow="0" w:firstColumn="1" w:lastColumn="0" w:noHBand="0" w:noVBand="0"/>
      </w:tblPr>
      <w:tblGrid>
        <w:gridCol w:w="8207"/>
        <w:gridCol w:w="2388"/>
      </w:tblGrid>
      <w:tr w:rsidR="0075462C" w:rsidRPr="00467E55" w14:paraId="0A2ED599" w14:textId="77777777" w:rsidTr="0075462C">
        <w:trPr>
          <w:trHeight w:val="821"/>
        </w:trPr>
        <w:tc>
          <w:tcPr>
            <w:tcW w:w="10595" w:type="dxa"/>
            <w:gridSpan w:val="2"/>
            <w:shd w:val="clear" w:color="auto" w:fill="FF0000"/>
            <w:vAlign w:val="center"/>
          </w:tcPr>
          <w:p w14:paraId="72FA5F81" w14:textId="77777777" w:rsidR="0075462C" w:rsidRPr="00467E55" w:rsidRDefault="0075462C" w:rsidP="00FF7238">
            <w:pPr>
              <w:spacing w:after="0"/>
              <w:rPr>
                <w:sz w:val="22"/>
                <w:szCs w:val="22"/>
              </w:rPr>
            </w:pPr>
            <w:r w:rsidRPr="00467E55">
              <w:rPr>
                <w:b/>
                <w:bCs/>
                <w:sz w:val="22"/>
                <w:szCs w:val="22"/>
              </w:rPr>
              <w:t>Number of pupils and pupil premium grant (PPG) received</w:t>
            </w:r>
            <w:r>
              <w:rPr>
                <w:b/>
                <w:bCs/>
                <w:sz w:val="22"/>
                <w:szCs w:val="22"/>
              </w:rPr>
              <w:t>: Academic Year 2022 / 23</w:t>
            </w:r>
          </w:p>
        </w:tc>
      </w:tr>
      <w:tr w:rsidR="0075462C" w:rsidRPr="00EC7408" w14:paraId="739E3905" w14:textId="77777777" w:rsidTr="0075462C">
        <w:trPr>
          <w:trHeight w:val="370"/>
        </w:trPr>
        <w:tc>
          <w:tcPr>
            <w:tcW w:w="8207" w:type="dxa"/>
            <w:vAlign w:val="center"/>
          </w:tcPr>
          <w:p w14:paraId="41C4FA44" w14:textId="77777777" w:rsidR="0075462C" w:rsidRPr="00467E55" w:rsidRDefault="0075462C" w:rsidP="00FF7238">
            <w:pPr>
              <w:spacing w:after="0"/>
            </w:pPr>
            <w:r w:rsidRPr="00467E55">
              <w:t>Total number of pupils on roll</w:t>
            </w:r>
          </w:p>
        </w:tc>
        <w:tc>
          <w:tcPr>
            <w:tcW w:w="2388" w:type="dxa"/>
            <w:vAlign w:val="center"/>
          </w:tcPr>
          <w:p w14:paraId="3CC1D892" w14:textId="09BA5F51" w:rsidR="0075462C" w:rsidRPr="0075462C" w:rsidRDefault="0075462C" w:rsidP="00FF7238">
            <w:pPr>
              <w:spacing w:after="0"/>
            </w:pPr>
            <w:r w:rsidRPr="0075462C">
              <w:t>27</w:t>
            </w:r>
            <w:r>
              <w:t>3</w:t>
            </w:r>
          </w:p>
        </w:tc>
      </w:tr>
      <w:tr w:rsidR="0075462C" w:rsidRPr="00EC7408" w14:paraId="2F195BA6" w14:textId="77777777" w:rsidTr="0075462C">
        <w:trPr>
          <w:trHeight w:val="463"/>
        </w:trPr>
        <w:tc>
          <w:tcPr>
            <w:tcW w:w="8207" w:type="dxa"/>
            <w:vAlign w:val="center"/>
          </w:tcPr>
          <w:p w14:paraId="17FE68CF" w14:textId="77777777" w:rsidR="0075462C" w:rsidRPr="00467E55" w:rsidRDefault="0075462C" w:rsidP="00FF7238">
            <w:pPr>
              <w:spacing w:after="0"/>
            </w:pPr>
            <w:r w:rsidRPr="00467E55">
              <w:t>Total n</w:t>
            </w:r>
            <w:r>
              <w:t>umber of pupils Free School Meal (Census 27 pupils)</w:t>
            </w:r>
          </w:p>
          <w:p w14:paraId="16078792" w14:textId="77777777" w:rsidR="0075462C" w:rsidRPr="00467E55" w:rsidRDefault="0075462C" w:rsidP="00FF7238">
            <w:pPr>
              <w:spacing w:after="0"/>
            </w:pPr>
            <w:r>
              <w:t>Total number of pupils Ever 6</w:t>
            </w:r>
          </w:p>
        </w:tc>
        <w:tc>
          <w:tcPr>
            <w:tcW w:w="2388" w:type="dxa"/>
            <w:vAlign w:val="center"/>
          </w:tcPr>
          <w:p w14:paraId="6E5C9BF7" w14:textId="77777777" w:rsidR="0075462C" w:rsidRDefault="0075462C" w:rsidP="00FF7238">
            <w:pPr>
              <w:spacing w:after="0"/>
            </w:pPr>
            <w:proofErr w:type="gramStart"/>
            <w:r w:rsidRPr="0075462C">
              <w:t xml:space="preserve">39 </w:t>
            </w:r>
            <w:r>
              <w:t xml:space="preserve"> </w:t>
            </w:r>
            <w:r w:rsidRPr="0075462C">
              <w:t>(</w:t>
            </w:r>
            <w:proofErr w:type="gramEnd"/>
            <w:r w:rsidRPr="0075462C">
              <w:t>£1385</w:t>
            </w:r>
            <w:r>
              <w:t>)</w:t>
            </w:r>
          </w:p>
          <w:p w14:paraId="39E8B29F" w14:textId="1B03398E" w:rsidR="0075462C" w:rsidRPr="0075462C" w:rsidRDefault="0075462C" w:rsidP="00FF7238">
            <w:pPr>
              <w:spacing w:after="0"/>
            </w:pPr>
            <w:r>
              <w:t>11% of school cohort</w:t>
            </w:r>
          </w:p>
        </w:tc>
      </w:tr>
      <w:tr w:rsidR="0075462C" w:rsidRPr="00EC7408" w14:paraId="11288ED5" w14:textId="77777777" w:rsidTr="0075462C">
        <w:trPr>
          <w:trHeight w:val="315"/>
        </w:trPr>
        <w:tc>
          <w:tcPr>
            <w:tcW w:w="8207" w:type="dxa"/>
            <w:vAlign w:val="center"/>
          </w:tcPr>
          <w:p w14:paraId="5C741738" w14:textId="77777777" w:rsidR="0075462C" w:rsidRPr="00467E55" w:rsidRDefault="0075462C" w:rsidP="00FF7238">
            <w:pPr>
              <w:spacing w:after="0"/>
            </w:pPr>
            <w:r>
              <w:t>Total Pupils eligible for Armed Services Ever 4</w:t>
            </w:r>
          </w:p>
        </w:tc>
        <w:tc>
          <w:tcPr>
            <w:tcW w:w="2388" w:type="dxa"/>
            <w:vAlign w:val="center"/>
          </w:tcPr>
          <w:p w14:paraId="6CABAD69" w14:textId="77777777" w:rsidR="0075462C" w:rsidRPr="0075462C" w:rsidRDefault="0075462C" w:rsidP="00FF7238">
            <w:pPr>
              <w:spacing w:after="0"/>
            </w:pPr>
            <w:r w:rsidRPr="0075462C">
              <w:t>1 (£320 per pupil)</w:t>
            </w:r>
          </w:p>
        </w:tc>
      </w:tr>
      <w:tr w:rsidR="0075462C" w:rsidRPr="00EC7408" w14:paraId="06116CB4" w14:textId="77777777" w:rsidTr="0075462C">
        <w:trPr>
          <w:trHeight w:val="315"/>
        </w:trPr>
        <w:tc>
          <w:tcPr>
            <w:tcW w:w="8207" w:type="dxa"/>
            <w:vAlign w:val="center"/>
          </w:tcPr>
          <w:p w14:paraId="5BFC3441" w14:textId="77777777" w:rsidR="0075462C" w:rsidRDefault="0075462C" w:rsidP="00FF7238">
            <w:pPr>
              <w:spacing w:after="0"/>
            </w:pPr>
            <w:r>
              <w:t>Virtual Headteacher (contribution for mental health)</w:t>
            </w:r>
          </w:p>
        </w:tc>
        <w:tc>
          <w:tcPr>
            <w:tcW w:w="2388" w:type="dxa"/>
            <w:vAlign w:val="center"/>
          </w:tcPr>
          <w:p w14:paraId="756D8843" w14:textId="77777777" w:rsidR="0075462C" w:rsidRPr="0075462C" w:rsidRDefault="0075462C" w:rsidP="00FF7238">
            <w:pPr>
              <w:spacing w:after="0"/>
            </w:pPr>
            <w:r w:rsidRPr="0075462C">
              <w:t>£0</w:t>
            </w:r>
          </w:p>
        </w:tc>
      </w:tr>
      <w:tr w:rsidR="0075462C" w:rsidRPr="00EC7408" w14:paraId="36D3709A" w14:textId="77777777" w:rsidTr="0075462C">
        <w:trPr>
          <w:trHeight w:val="212"/>
        </w:trPr>
        <w:tc>
          <w:tcPr>
            <w:tcW w:w="8207" w:type="dxa"/>
            <w:vAlign w:val="center"/>
          </w:tcPr>
          <w:p w14:paraId="6583DA54" w14:textId="77777777" w:rsidR="0075462C" w:rsidRDefault="0075462C" w:rsidP="00FF7238">
            <w:pPr>
              <w:spacing w:after="0" w:line="240" w:lineRule="auto"/>
            </w:pPr>
            <w:r>
              <w:t xml:space="preserve">Post Looked After </w:t>
            </w:r>
          </w:p>
        </w:tc>
        <w:tc>
          <w:tcPr>
            <w:tcW w:w="2388" w:type="dxa"/>
            <w:vAlign w:val="center"/>
          </w:tcPr>
          <w:p w14:paraId="0E5BB76A" w14:textId="77777777" w:rsidR="0075462C" w:rsidRPr="0075462C" w:rsidRDefault="0075462C" w:rsidP="00FF7238">
            <w:pPr>
              <w:spacing w:after="0"/>
            </w:pPr>
            <w:r w:rsidRPr="0075462C">
              <w:t xml:space="preserve">6 in total </w:t>
            </w:r>
          </w:p>
          <w:p w14:paraId="6F980A63" w14:textId="77777777" w:rsidR="0075462C" w:rsidRPr="0075462C" w:rsidRDefault="0075462C" w:rsidP="00FF7238">
            <w:pPr>
              <w:spacing w:after="0"/>
            </w:pPr>
            <w:r w:rsidRPr="0075462C">
              <w:t>(£2410 per pupil)</w:t>
            </w:r>
          </w:p>
        </w:tc>
      </w:tr>
      <w:tr w:rsidR="0075462C" w14:paraId="3D125BBE" w14:textId="77777777" w:rsidTr="0075462C">
        <w:trPr>
          <w:trHeight w:val="349"/>
        </w:trPr>
        <w:tc>
          <w:tcPr>
            <w:tcW w:w="8207" w:type="dxa"/>
            <w:vAlign w:val="center"/>
          </w:tcPr>
          <w:p w14:paraId="68938881" w14:textId="77777777" w:rsidR="0075462C" w:rsidRPr="0075462C" w:rsidRDefault="0075462C" w:rsidP="00FF7238">
            <w:pPr>
              <w:spacing w:after="0" w:line="240" w:lineRule="auto"/>
              <w:rPr>
                <w:b/>
                <w:bCs/>
              </w:rPr>
            </w:pPr>
            <w:r w:rsidRPr="0075462C">
              <w:rPr>
                <w:b/>
                <w:bCs/>
              </w:rPr>
              <w:t xml:space="preserve">Pupil Premium Funding Allocation for this academic year   </w:t>
            </w:r>
          </w:p>
        </w:tc>
        <w:tc>
          <w:tcPr>
            <w:tcW w:w="2388" w:type="dxa"/>
            <w:vAlign w:val="center"/>
          </w:tcPr>
          <w:p w14:paraId="7EE89E6B" w14:textId="77777777" w:rsidR="0075462C" w:rsidRDefault="0075462C" w:rsidP="00FF7238">
            <w:pPr>
              <w:spacing w:after="0"/>
            </w:pPr>
            <w:r>
              <w:t>£37,395</w:t>
            </w:r>
          </w:p>
        </w:tc>
      </w:tr>
      <w:tr w:rsidR="0075462C" w14:paraId="7A56D48C" w14:textId="77777777" w:rsidTr="0075462C">
        <w:trPr>
          <w:trHeight w:val="349"/>
        </w:trPr>
        <w:tc>
          <w:tcPr>
            <w:tcW w:w="8207" w:type="dxa"/>
            <w:vAlign w:val="center"/>
          </w:tcPr>
          <w:p w14:paraId="04565F05" w14:textId="77777777" w:rsidR="0075462C" w:rsidRPr="0075462C" w:rsidRDefault="0075462C" w:rsidP="00FF7238">
            <w:pPr>
              <w:spacing w:after="0" w:line="240" w:lineRule="auto"/>
              <w:rPr>
                <w:b/>
                <w:bCs/>
              </w:rPr>
            </w:pPr>
            <w:r w:rsidRPr="0075462C">
              <w:rPr>
                <w:b/>
                <w:bCs/>
              </w:rPr>
              <w:t xml:space="preserve">PLAC Premium Funding Allocation for this academic year   </w:t>
            </w:r>
          </w:p>
        </w:tc>
        <w:tc>
          <w:tcPr>
            <w:tcW w:w="2388" w:type="dxa"/>
            <w:vAlign w:val="center"/>
          </w:tcPr>
          <w:p w14:paraId="0087F1E0" w14:textId="77777777" w:rsidR="0075462C" w:rsidRDefault="0075462C" w:rsidP="00FF7238">
            <w:pPr>
              <w:spacing w:after="0"/>
            </w:pPr>
            <w:r>
              <w:t>£14,460</w:t>
            </w:r>
          </w:p>
        </w:tc>
      </w:tr>
      <w:tr w:rsidR="0075462C" w14:paraId="34F59851" w14:textId="77777777" w:rsidTr="0075462C">
        <w:trPr>
          <w:trHeight w:val="349"/>
        </w:trPr>
        <w:tc>
          <w:tcPr>
            <w:tcW w:w="8207" w:type="dxa"/>
            <w:vAlign w:val="center"/>
          </w:tcPr>
          <w:p w14:paraId="7024E536" w14:textId="77777777" w:rsidR="0075462C" w:rsidRPr="0075462C" w:rsidRDefault="0075462C" w:rsidP="00FF7238">
            <w:pPr>
              <w:spacing w:after="0" w:line="240" w:lineRule="auto"/>
              <w:rPr>
                <w:b/>
                <w:bCs/>
              </w:rPr>
            </w:pPr>
            <w:r w:rsidRPr="0075462C">
              <w:rPr>
                <w:b/>
                <w:bCs/>
              </w:rPr>
              <w:t>Recovery premium funding allocation this academic year</w:t>
            </w:r>
          </w:p>
        </w:tc>
        <w:tc>
          <w:tcPr>
            <w:tcW w:w="2388" w:type="dxa"/>
            <w:vAlign w:val="center"/>
          </w:tcPr>
          <w:p w14:paraId="527A32A4" w14:textId="77777777" w:rsidR="0075462C" w:rsidRDefault="0075462C" w:rsidP="00FF7238">
            <w:pPr>
              <w:spacing w:after="0"/>
            </w:pPr>
          </w:p>
        </w:tc>
      </w:tr>
      <w:tr w:rsidR="0075462C" w:rsidRPr="008B2ECE" w14:paraId="1665C38D" w14:textId="77777777" w:rsidTr="0075462C">
        <w:trPr>
          <w:trHeight w:val="349"/>
        </w:trPr>
        <w:tc>
          <w:tcPr>
            <w:tcW w:w="8207" w:type="dxa"/>
            <w:vAlign w:val="center"/>
          </w:tcPr>
          <w:p w14:paraId="272B127C" w14:textId="77777777" w:rsidR="0075462C" w:rsidRPr="0075462C" w:rsidRDefault="0075462C" w:rsidP="00FF7238">
            <w:pPr>
              <w:spacing w:after="0" w:line="240" w:lineRule="auto"/>
              <w:rPr>
                <w:b/>
                <w:bCs/>
              </w:rPr>
            </w:pPr>
            <w:r w:rsidRPr="0075462C">
              <w:rPr>
                <w:b/>
                <w:bCs/>
              </w:rPr>
              <w:t>Total budget for this academic year</w:t>
            </w:r>
          </w:p>
        </w:tc>
        <w:tc>
          <w:tcPr>
            <w:tcW w:w="2388" w:type="dxa"/>
            <w:vAlign w:val="center"/>
          </w:tcPr>
          <w:p w14:paraId="3A70D9F1" w14:textId="77777777" w:rsidR="0075462C" w:rsidRPr="008B2ECE" w:rsidRDefault="0075462C" w:rsidP="00FF7238">
            <w:pPr>
              <w:spacing w:after="0"/>
              <w:rPr>
                <w:b/>
              </w:rPr>
            </w:pPr>
            <w:r w:rsidRPr="008B2ECE">
              <w:rPr>
                <w:b/>
              </w:rPr>
              <w:t>£</w:t>
            </w:r>
            <w:r>
              <w:rPr>
                <w:b/>
              </w:rPr>
              <w:t>52,175</w:t>
            </w:r>
          </w:p>
        </w:tc>
      </w:tr>
    </w:tbl>
    <w:p w14:paraId="1672919D" w14:textId="77777777" w:rsidR="00254B5D" w:rsidRDefault="00254B5D" w:rsidP="0075462C">
      <w:pPr>
        <w:rPr>
          <w:b/>
          <w:bCs/>
          <w:sz w:val="32"/>
          <w:szCs w:val="32"/>
          <w:u w:val="single"/>
        </w:rPr>
      </w:pPr>
    </w:p>
    <w:tbl>
      <w:tblPr>
        <w:tblStyle w:val="TableGrid"/>
        <w:tblW w:w="10631" w:type="dxa"/>
        <w:tblInd w:w="421" w:type="dxa"/>
        <w:tblLook w:val="04A0" w:firstRow="1" w:lastRow="0" w:firstColumn="1" w:lastColumn="0" w:noHBand="0" w:noVBand="1"/>
      </w:tblPr>
      <w:tblGrid>
        <w:gridCol w:w="2551"/>
        <w:gridCol w:w="2693"/>
        <w:gridCol w:w="5387"/>
      </w:tblGrid>
      <w:tr w:rsidR="0075462C" w14:paraId="3B373D21" w14:textId="77777777" w:rsidTr="007270CA">
        <w:tc>
          <w:tcPr>
            <w:tcW w:w="10631" w:type="dxa"/>
            <w:gridSpan w:val="3"/>
            <w:shd w:val="clear" w:color="auto" w:fill="FF0000"/>
          </w:tcPr>
          <w:p w14:paraId="29479BF8" w14:textId="77777777" w:rsidR="0075462C" w:rsidRPr="00CA2569" w:rsidRDefault="0075462C" w:rsidP="00FF7238">
            <w:pPr>
              <w:spacing w:after="0" w:line="240" w:lineRule="auto"/>
              <w:ind w:hanging="11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Our Intent for the strategy aims for disadvantaged pupils</w:t>
            </w:r>
          </w:p>
        </w:tc>
      </w:tr>
      <w:tr w:rsidR="00254B5D" w14:paraId="064A6744" w14:textId="77777777" w:rsidTr="007270CA">
        <w:tc>
          <w:tcPr>
            <w:tcW w:w="2551" w:type="dxa"/>
            <w:shd w:val="clear" w:color="auto" w:fill="F7CAAC" w:themeFill="accent2" w:themeFillTint="66"/>
          </w:tcPr>
          <w:p w14:paraId="5130F221" w14:textId="77777777" w:rsidR="00254B5D" w:rsidRPr="00CA2569" w:rsidRDefault="00254B5D" w:rsidP="00FF7238">
            <w:pPr>
              <w:spacing w:after="0" w:line="240" w:lineRule="auto"/>
              <w:ind w:hanging="11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Measure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067EC30A" w14:textId="72AF0C5E" w:rsidR="00254B5D" w:rsidRPr="00CA2569" w:rsidRDefault="00254B5D" w:rsidP="00254B5D">
            <w:pPr>
              <w:spacing w:after="0" w:line="240" w:lineRule="auto"/>
              <w:ind w:hanging="11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Activity</w:t>
            </w:r>
          </w:p>
        </w:tc>
        <w:tc>
          <w:tcPr>
            <w:tcW w:w="5387" w:type="dxa"/>
            <w:shd w:val="clear" w:color="auto" w:fill="F7CAAC" w:themeFill="accent2" w:themeFillTint="66"/>
          </w:tcPr>
          <w:p w14:paraId="5DC5BF57" w14:textId="601AA9E4" w:rsidR="00254B5D" w:rsidRPr="00CA2569" w:rsidRDefault="00254B5D" w:rsidP="00254B5D">
            <w:pPr>
              <w:spacing w:after="0" w:line="240" w:lineRule="auto"/>
              <w:ind w:hanging="11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Evaluation and Impact</w:t>
            </w:r>
          </w:p>
        </w:tc>
      </w:tr>
      <w:tr w:rsidR="00254B5D" w14:paraId="53097E6E" w14:textId="77777777" w:rsidTr="007270CA">
        <w:tc>
          <w:tcPr>
            <w:tcW w:w="2551" w:type="dxa"/>
          </w:tcPr>
          <w:p w14:paraId="6F685C70" w14:textId="77777777" w:rsidR="00254B5D" w:rsidRDefault="00254B5D" w:rsidP="00FF7238">
            <w:pPr>
              <w:spacing w:after="0" w:line="240" w:lineRule="auto"/>
              <w:ind w:hanging="111"/>
              <w:rPr>
                <w:b/>
                <w:sz w:val="26"/>
                <w:szCs w:val="26"/>
              </w:rPr>
            </w:pPr>
            <w:r w:rsidRPr="00CA2569">
              <w:rPr>
                <w:b/>
                <w:sz w:val="26"/>
                <w:szCs w:val="26"/>
              </w:rPr>
              <w:t>Priority 1</w:t>
            </w:r>
            <w:r>
              <w:rPr>
                <w:b/>
                <w:sz w:val="26"/>
                <w:szCs w:val="26"/>
              </w:rPr>
              <w:t>:</w:t>
            </w:r>
          </w:p>
          <w:p w14:paraId="11AF327F" w14:textId="77777777" w:rsidR="00254B5D" w:rsidRPr="00B940A3" w:rsidRDefault="00254B5D" w:rsidP="00FF7238">
            <w:pPr>
              <w:spacing w:after="0" w:line="240" w:lineRule="auto"/>
              <w:ind w:hanging="111"/>
            </w:pPr>
            <w:r>
              <w:rPr>
                <w:sz w:val="24"/>
                <w:szCs w:val="24"/>
              </w:rPr>
              <w:t xml:space="preserve"> </w:t>
            </w:r>
            <w:r w:rsidRPr="00B940A3">
              <w:t>To improve</w:t>
            </w:r>
            <w:r>
              <w:t xml:space="preserve"> the quality of teaching through meta cognition strategies and effective</w:t>
            </w:r>
            <w:r w:rsidRPr="00B940A3">
              <w:t xml:space="preserve"> feedback given to pupils in Writing and Maths for all pupils to ensure progress of pupils in line with other pupils nationally. </w:t>
            </w:r>
          </w:p>
          <w:p w14:paraId="483E3F2B" w14:textId="77777777" w:rsidR="00254B5D" w:rsidRDefault="00254B5D" w:rsidP="00FF7238">
            <w:pPr>
              <w:spacing w:after="0" w:line="240" w:lineRule="auto"/>
              <w:ind w:hanging="111"/>
              <w:rPr>
                <w:color w:val="FF0000"/>
                <w:sz w:val="24"/>
                <w:szCs w:val="24"/>
              </w:rPr>
            </w:pPr>
          </w:p>
          <w:p w14:paraId="6353008D" w14:textId="7E8DF78E" w:rsidR="00254B5D" w:rsidRDefault="00254B5D" w:rsidP="00FF7238">
            <w:pPr>
              <w:spacing w:after="0" w:line="240" w:lineRule="auto"/>
              <w:ind w:hanging="111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£25,000</w:t>
            </w:r>
          </w:p>
          <w:p w14:paraId="0930E4B8" w14:textId="7D2DDBB7" w:rsidR="00254B5D" w:rsidRPr="00254B5D" w:rsidRDefault="00254B5D" w:rsidP="00FF7238">
            <w:pPr>
              <w:spacing w:after="0" w:line="240" w:lineRule="auto"/>
              <w:ind w:hanging="111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BC596E6" w14:textId="77777777" w:rsidR="00254B5D" w:rsidRDefault="007270CA" w:rsidP="007270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7" w:hanging="177"/>
            </w:pPr>
            <w:r>
              <w:t xml:space="preserve">SLT had </w:t>
            </w:r>
            <w:proofErr w:type="gramStart"/>
            <w:r>
              <w:t>5 day</w:t>
            </w:r>
            <w:proofErr w:type="gramEnd"/>
            <w:r>
              <w:t xml:space="preserve"> training</w:t>
            </w:r>
          </w:p>
          <w:p w14:paraId="528BEE65" w14:textId="77777777" w:rsidR="007270CA" w:rsidRDefault="007270CA" w:rsidP="007270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7" w:hanging="177"/>
            </w:pPr>
            <w:r>
              <w:t>Whole school INSET</w:t>
            </w:r>
          </w:p>
          <w:p w14:paraId="452584D9" w14:textId="77777777" w:rsidR="007270CA" w:rsidRDefault="007270CA" w:rsidP="007270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7" w:hanging="177"/>
            </w:pPr>
            <w:r>
              <w:t>Training in use of Thinking Frames</w:t>
            </w:r>
          </w:p>
          <w:p w14:paraId="2F9BBFDF" w14:textId="77777777" w:rsidR="007270CA" w:rsidRDefault="007270CA" w:rsidP="007270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7" w:hanging="177"/>
            </w:pPr>
            <w:r>
              <w:t xml:space="preserve">Set </w:t>
            </w:r>
            <w:proofErr w:type="spellStart"/>
            <w:r>
              <w:t>Rosenshine</w:t>
            </w:r>
            <w:proofErr w:type="spellEnd"/>
            <w:r>
              <w:t xml:space="preserve"> Principles in core subjects. </w:t>
            </w:r>
          </w:p>
          <w:p w14:paraId="47D7D793" w14:textId="77777777" w:rsidR="007270CA" w:rsidRDefault="007270CA" w:rsidP="007270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7" w:hanging="177"/>
            </w:pPr>
            <w:r>
              <w:t xml:space="preserve">Focus on reviewing prior learning. </w:t>
            </w:r>
          </w:p>
          <w:p w14:paraId="62327095" w14:textId="77777777" w:rsidR="007270CA" w:rsidRDefault="007270CA" w:rsidP="007270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7" w:hanging="177"/>
            </w:pPr>
            <w:r>
              <w:t>Looked at what quality questioning looks like</w:t>
            </w:r>
          </w:p>
          <w:p w14:paraId="01B14E84" w14:textId="56111655" w:rsidR="007270CA" w:rsidRDefault="007270CA" w:rsidP="007270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7" w:hanging="177"/>
            </w:pPr>
            <w:r>
              <w:t>TAs full time in majority of classes</w:t>
            </w:r>
          </w:p>
        </w:tc>
        <w:tc>
          <w:tcPr>
            <w:tcW w:w="5387" w:type="dxa"/>
          </w:tcPr>
          <w:p w14:paraId="1A6851F5" w14:textId="55B7C890" w:rsidR="0002628F" w:rsidRPr="0002628F" w:rsidRDefault="0002628F" w:rsidP="0002628F">
            <w:pPr>
              <w:pStyle w:val="ListParagraph"/>
              <w:spacing w:after="0" w:line="24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 xml:space="preserve">See below for Maths Analysis </w:t>
            </w:r>
          </w:p>
          <w:p w14:paraId="4B9C8FAE" w14:textId="63FA7506" w:rsidR="0002628F" w:rsidRDefault="0002628F" w:rsidP="0002628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Writing</w:t>
            </w:r>
            <w:r>
              <w:rPr>
                <w:b/>
                <w:bCs/>
              </w:rPr>
              <w:t xml:space="preserve"> Analysis:</w:t>
            </w:r>
          </w:p>
          <w:p w14:paraId="5040F075" w14:textId="77777777" w:rsidR="0002628F" w:rsidRDefault="0002628F" w:rsidP="0002628F">
            <w:pPr>
              <w:pStyle w:val="ListParagraph"/>
              <w:spacing w:after="0" w:line="24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See below for phonics</w:t>
            </w:r>
          </w:p>
          <w:p w14:paraId="6655A812" w14:textId="38AFA418" w:rsidR="0002628F" w:rsidRDefault="0002628F" w:rsidP="000262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</w:pPr>
            <w:r w:rsidRPr="00E37DB2">
              <w:rPr>
                <w:b/>
                <w:bCs/>
              </w:rPr>
              <w:t>EYFS</w:t>
            </w:r>
            <w:r>
              <w:rPr>
                <w:b/>
                <w:bCs/>
              </w:rPr>
              <w:t xml:space="preserve">: </w:t>
            </w:r>
            <w:r w:rsidR="00664511">
              <w:rPr>
                <w:b/>
                <w:bCs/>
              </w:rPr>
              <w:t>Writing</w:t>
            </w:r>
            <w:r>
              <w:t xml:space="preserve"> </w:t>
            </w:r>
            <w:r w:rsidR="00664511">
              <w:t xml:space="preserve">in line with </w:t>
            </w:r>
            <w:r>
              <w:t xml:space="preserve">national at </w:t>
            </w:r>
            <w:r w:rsidR="00664511">
              <w:t>68</w:t>
            </w:r>
            <w:r>
              <w:t>%</w:t>
            </w:r>
            <w:r w:rsidR="00664511">
              <w:t xml:space="preserve">. Girls below. </w:t>
            </w:r>
            <w:r>
              <w:t>FSM pupils (3) and 33%</w:t>
            </w:r>
          </w:p>
          <w:p w14:paraId="7F1DA622" w14:textId="0D36A107" w:rsidR="0002628F" w:rsidRDefault="0002628F" w:rsidP="000262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</w:pPr>
            <w:r>
              <w:rPr>
                <w:b/>
                <w:bCs/>
              </w:rPr>
              <w:t>Yr1:</w:t>
            </w:r>
            <w:r>
              <w:t xml:space="preserve"> All pupils </w:t>
            </w:r>
            <w:r w:rsidR="00664511">
              <w:t>45</w:t>
            </w:r>
            <w:r>
              <w:t xml:space="preserve">% expected and </w:t>
            </w:r>
            <w:r w:rsidR="00664511">
              <w:t>0</w:t>
            </w:r>
            <w:r>
              <w:t xml:space="preserve">% depth. FSM pupils (5) and 80% achieved expected. </w:t>
            </w:r>
          </w:p>
          <w:p w14:paraId="2F7B6043" w14:textId="3B912EC3" w:rsidR="0002628F" w:rsidRDefault="0002628F" w:rsidP="000262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</w:pPr>
            <w:r w:rsidRPr="00E37DB2">
              <w:rPr>
                <w:b/>
                <w:bCs/>
              </w:rPr>
              <w:t>Yr2</w:t>
            </w:r>
            <w:r>
              <w:t xml:space="preserve">: slight </w:t>
            </w:r>
            <w:r w:rsidR="00664511">
              <w:t xml:space="preserve">improvement </w:t>
            </w:r>
            <w:r>
              <w:t xml:space="preserve">on last year with </w:t>
            </w:r>
            <w:r w:rsidR="00664511">
              <w:t>57</w:t>
            </w:r>
            <w:r>
              <w:t xml:space="preserve">% expected and </w:t>
            </w:r>
            <w:r w:rsidR="00664511">
              <w:t>15</w:t>
            </w:r>
            <w:r>
              <w:t>% depth. FSM pupils (2), 0% expected; both low prior attainers</w:t>
            </w:r>
            <w:r w:rsidR="00664511">
              <w:t xml:space="preserve"> and progress made in formative assessment scores. </w:t>
            </w:r>
          </w:p>
          <w:p w14:paraId="2B28B233" w14:textId="6F2E28B3" w:rsidR="0002628F" w:rsidRDefault="0002628F" w:rsidP="000262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</w:pPr>
            <w:r>
              <w:rPr>
                <w:b/>
                <w:bCs/>
              </w:rPr>
              <w:t>Yr3</w:t>
            </w:r>
            <w:r w:rsidRPr="00E37DB2">
              <w:t>:</w:t>
            </w:r>
            <w:r>
              <w:t xml:space="preserve"> All pupils </w:t>
            </w:r>
            <w:r w:rsidR="00664511">
              <w:t>45</w:t>
            </w:r>
            <w:r>
              <w:t xml:space="preserve">% expected and </w:t>
            </w:r>
            <w:r w:rsidR="00664511">
              <w:t>10</w:t>
            </w:r>
            <w:r>
              <w:t xml:space="preserve">% depth. FSM pupils (8) </w:t>
            </w:r>
            <w:r w:rsidR="00664511">
              <w:t xml:space="preserve">1 </w:t>
            </w:r>
            <w:proofErr w:type="gramStart"/>
            <w:r w:rsidR="00664511">
              <w:t>pupil</w:t>
            </w:r>
            <w:proofErr w:type="gramEnd"/>
            <w:r w:rsidR="00664511">
              <w:t xml:space="preserve"> expected. </w:t>
            </w:r>
          </w:p>
          <w:p w14:paraId="5349096C" w14:textId="463F9276" w:rsidR="0002628F" w:rsidRDefault="0002628F" w:rsidP="000262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</w:pPr>
            <w:proofErr w:type="spellStart"/>
            <w:r w:rsidRPr="005F43B3">
              <w:rPr>
                <w:b/>
                <w:bCs/>
              </w:rPr>
              <w:t>Yr</w:t>
            </w:r>
            <w:proofErr w:type="spellEnd"/>
            <w:r w:rsidRPr="005F43B3">
              <w:rPr>
                <w:b/>
                <w:bCs/>
              </w:rPr>
              <w:t xml:space="preserve"> 4</w:t>
            </w:r>
            <w:r>
              <w:t>: 7</w:t>
            </w:r>
            <w:r w:rsidR="00664511">
              <w:t>8</w:t>
            </w:r>
            <w:r>
              <w:t xml:space="preserve">% expected and </w:t>
            </w:r>
            <w:r w:rsidR="00664511">
              <w:t>22</w:t>
            </w:r>
            <w:r>
              <w:t xml:space="preserve">% depth. FSM pupils (7) 43% expected and </w:t>
            </w:r>
            <w:r w:rsidR="00664511">
              <w:t>0</w:t>
            </w:r>
            <w:r>
              <w:t xml:space="preserve">% depth. </w:t>
            </w:r>
          </w:p>
          <w:p w14:paraId="33FB453C" w14:textId="323F9EEF" w:rsidR="0002628F" w:rsidRDefault="0002628F" w:rsidP="000262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</w:pPr>
            <w:proofErr w:type="spellStart"/>
            <w:r w:rsidRPr="005F43B3">
              <w:rPr>
                <w:b/>
                <w:bCs/>
              </w:rPr>
              <w:t>Yr</w:t>
            </w:r>
            <w:proofErr w:type="spellEnd"/>
            <w:r w:rsidRPr="005F43B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>
              <w:t xml:space="preserve">: </w:t>
            </w:r>
            <w:r w:rsidR="00664511">
              <w:t>51</w:t>
            </w:r>
            <w:r>
              <w:t xml:space="preserve">% expected and </w:t>
            </w:r>
            <w:r w:rsidR="00664511">
              <w:t>11</w:t>
            </w:r>
            <w:r>
              <w:t xml:space="preserve">% depth. FSM pupils (9) </w:t>
            </w:r>
            <w:r w:rsidR="005A03EA">
              <w:t>35</w:t>
            </w:r>
            <w:r>
              <w:t>% expected and 11% depth.</w:t>
            </w:r>
          </w:p>
          <w:p w14:paraId="0F62EDFA" w14:textId="21B712AA" w:rsidR="00664511" w:rsidRDefault="0002628F" w:rsidP="006645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</w:pPr>
            <w:proofErr w:type="spellStart"/>
            <w:r>
              <w:rPr>
                <w:b/>
                <w:bCs/>
              </w:rPr>
              <w:t>Yr</w:t>
            </w:r>
            <w:proofErr w:type="spellEnd"/>
            <w:r>
              <w:rPr>
                <w:b/>
                <w:bCs/>
              </w:rPr>
              <w:t xml:space="preserve"> 6</w:t>
            </w:r>
            <w:r w:rsidRPr="005F43B3">
              <w:t>:</w:t>
            </w:r>
            <w:r>
              <w:t xml:space="preserve"> In line with national with 7</w:t>
            </w:r>
            <w:r w:rsidR="005A03EA">
              <w:t>4</w:t>
            </w:r>
            <w:r>
              <w:t xml:space="preserve">% expected and </w:t>
            </w:r>
            <w:r w:rsidR="005A03EA">
              <w:t>2</w:t>
            </w:r>
            <w:r>
              <w:t xml:space="preserve">3% depth. FSM (8) </w:t>
            </w:r>
            <w:r w:rsidR="005A03EA">
              <w:t>63</w:t>
            </w:r>
            <w:r>
              <w:t xml:space="preserve">% expected and </w:t>
            </w:r>
            <w:r w:rsidR="005A03EA">
              <w:t>25</w:t>
            </w:r>
            <w:r>
              <w:t xml:space="preserve">% depth. </w:t>
            </w:r>
          </w:p>
          <w:p w14:paraId="0753CE17" w14:textId="77777777" w:rsidR="005A03EA" w:rsidRDefault="005A03EA" w:rsidP="005A03EA">
            <w:pPr>
              <w:pStyle w:val="ListParagraph"/>
              <w:spacing w:after="0" w:line="240" w:lineRule="auto"/>
              <w:ind w:left="170"/>
            </w:pPr>
          </w:p>
          <w:p w14:paraId="0C421997" w14:textId="75CB7A2B" w:rsidR="00664511" w:rsidRPr="00664511" w:rsidRDefault="00664511" w:rsidP="00664511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Need CPD and support for Year 1 teachers and moderate regularly. </w:t>
            </w:r>
          </w:p>
          <w:p w14:paraId="41040A3C" w14:textId="67429DEC" w:rsidR="00254B5D" w:rsidRDefault="00254B5D" w:rsidP="0075462C">
            <w:pPr>
              <w:pStyle w:val="ListParagraph"/>
              <w:spacing w:after="0" w:line="240" w:lineRule="auto"/>
              <w:ind w:left="0"/>
            </w:pPr>
          </w:p>
        </w:tc>
      </w:tr>
      <w:tr w:rsidR="00254B5D" w14:paraId="08CF04ED" w14:textId="77777777" w:rsidTr="007270CA">
        <w:tc>
          <w:tcPr>
            <w:tcW w:w="2551" w:type="dxa"/>
          </w:tcPr>
          <w:p w14:paraId="2E442B9C" w14:textId="77777777" w:rsidR="00254B5D" w:rsidRDefault="00254B5D" w:rsidP="00FF7238">
            <w:pPr>
              <w:spacing w:after="0" w:line="240" w:lineRule="auto"/>
              <w:ind w:hanging="11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Priority 2:</w:t>
            </w:r>
          </w:p>
          <w:p w14:paraId="0849DDDC" w14:textId="275EEF3C" w:rsidR="00254B5D" w:rsidRDefault="00254B5D" w:rsidP="00FF7238">
            <w:pPr>
              <w:spacing w:after="0" w:line="240" w:lineRule="auto"/>
            </w:pPr>
            <w:r w:rsidRPr="00B940A3">
              <w:t xml:space="preserve">To improve the quality of teaching </w:t>
            </w:r>
            <w:proofErr w:type="gramStart"/>
            <w:r w:rsidRPr="00B940A3">
              <w:t>in order to</w:t>
            </w:r>
            <w:proofErr w:type="gramEnd"/>
            <w:r w:rsidRPr="00B940A3">
              <w:t xml:space="preserve"> close the gap in attainment for Reading and Phonics for all pupils and progress in Reading in line with other pupils nationally </w:t>
            </w:r>
          </w:p>
          <w:p w14:paraId="000C92F6" w14:textId="04B76282" w:rsidR="00254B5D" w:rsidRDefault="00254B5D" w:rsidP="00FF7238">
            <w:pPr>
              <w:spacing w:after="0" w:line="240" w:lineRule="auto"/>
            </w:pPr>
          </w:p>
          <w:p w14:paraId="14D100C4" w14:textId="43B81D43" w:rsidR="00254B5D" w:rsidRPr="007E462B" w:rsidRDefault="00254B5D" w:rsidP="007E462B">
            <w:pPr>
              <w:spacing w:after="0" w:line="240" w:lineRule="auto"/>
              <w:ind w:hanging="111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£</w:t>
            </w:r>
            <w:r>
              <w:rPr>
                <w:color w:val="FF0000"/>
                <w:sz w:val="24"/>
                <w:szCs w:val="24"/>
              </w:rPr>
              <w:t>1</w:t>
            </w:r>
            <w:r>
              <w:rPr>
                <w:color w:val="FF0000"/>
                <w:sz w:val="24"/>
                <w:szCs w:val="24"/>
              </w:rPr>
              <w:t>5,</w:t>
            </w:r>
            <w:r>
              <w:rPr>
                <w:color w:val="FF0000"/>
                <w:sz w:val="24"/>
                <w:szCs w:val="24"/>
              </w:rPr>
              <w:t>5</w:t>
            </w:r>
            <w:r>
              <w:rPr>
                <w:color w:val="FF0000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14:paraId="5AAA0F2F" w14:textId="77777777" w:rsidR="00254B5D" w:rsidRDefault="007270CA" w:rsidP="007270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7" w:hanging="177"/>
            </w:pPr>
            <w:r>
              <w:t xml:space="preserve">Continued with RWI mentoring and CPD support. </w:t>
            </w:r>
          </w:p>
          <w:p w14:paraId="1ECEDB32" w14:textId="2524CE2F" w:rsidR="007270CA" w:rsidRDefault="007270CA" w:rsidP="007270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7" w:hanging="177"/>
            </w:pPr>
            <w:r>
              <w:t xml:space="preserve">Embedded RWI in Year 1 and EYFS. </w:t>
            </w:r>
          </w:p>
          <w:p w14:paraId="1006B346" w14:textId="2C5EE8D0" w:rsidR="007270CA" w:rsidRDefault="007270CA" w:rsidP="007270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7" w:hanging="177"/>
            </w:pPr>
            <w:r>
              <w:t xml:space="preserve">Implemented RWI intervention in KS2. </w:t>
            </w:r>
          </w:p>
          <w:p w14:paraId="27E6647F" w14:textId="285DF7B6" w:rsidR="007270CA" w:rsidRDefault="007270CA" w:rsidP="007E46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7" w:hanging="177"/>
            </w:pPr>
            <w:r>
              <w:t>Implemented STAR approach to develop vocab in EYFS</w:t>
            </w:r>
          </w:p>
        </w:tc>
        <w:tc>
          <w:tcPr>
            <w:tcW w:w="5387" w:type="dxa"/>
          </w:tcPr>
          <w:p w14:paraId="1B937461" w14:textId="77777777" w:rsidR="00254B5D" w:rsidRDefault="00E37DB2" w:rsidP="0075462C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Reading Analysis:</w:t>
            </w:r>
          </w:p>
          <w:p w14:paraId="58C59E91" w14:textId="77777777" w:rsidR="00E37DB2" w:rsidRDefault="00E37DB2" w:rsidP="0075462C">
            <w:pPr>
              <w:pStyle w:val="ListParagraph"/>
              <w:spacing w:after="0" w:line="24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See below for phonics</w:t>
            </w:r>
          </w:p>
          <w:p w14:paraId="306B4546" w14:textId="4E8B1AC1" w:rsidR="00E37DB2" w:rsidRDefault="00E37DB2" w:rsidP="00E37DB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</w:pPr>
            <w:r w:rsidRPr="00E37DB2">
              <w:rPr>
                <w:b/>
                <w:bCs/>
              </w:rPr>
              <w:t>EYFS</w:t>
            </w:r>
            <w:r>
              <w:rPr>
                <w:b/>
                <w:bCs/>
              </w:rPr>
              <w:t xml:space="preserve">: </w:t>
            </w:r>
            <w:r>
              <w:t xml:space="preserve">Comprehension well above national at 90% and word reading 74%. FSM pupils (3) and 33% achieved both. </w:t>
            </w:r>
          </w:p>
          <w:p w14:paraId="498E357B" w14:textId="62EEDEAB" w:rsidR="00E37DB2" w:rsidRDefault="00E37DB2" w:rsidP="00E37DB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</w:pPr>
            <w:r>
              <w:rPr>
                <w:b/>
                <w:bCs/>
              </w:rPr>
              <w:t>Yr1:</w:t>
            </w:r>
            <w:r>
              <w:t xml:space="preserve"> All pupils 70% expected and 14% depth. FSM pupils (5) and 80% achieved expected. </w:t>
            </w:r>
          </w:p>
          <w:p w14:paraId="21FBA8E5" w14:textId="6C768FF1" w:rsidR="00E37DB2" w:rsidRDefault="00E37DB2" w:rsidP="00E37DB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</w:pPr>
            <w:r w:rsidRPr="00E37DB2">
              <w:rPr>
                <w:b/>
                <w:bCs/>
              </w:rPr>
              <w:t>Yr2</w:t>
            </w:r>
            <w:r>
              <w:t xml:space="preserve">: slight dip on last year with 65% expected and 24% depth. FSM pupils (2), 0% expected; both low prior attainers. Scaled score of 89. </w:t>
            </w:r>
          </w:p>
          <w:p w14:paraId="1B7CF93A" w14:textId="7874CD98" w:rsidR="00E37DB2" w:rsidRDefault="00E37DB2" w:rsidP="00E37DB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</w:pPr>
            <w:r>
              <w:rPr>
                <w:b/>
                <w:bCs/>
              </w:rPr>
              <w:t>Yr3</w:t>
            </w:r>
            <w:r w:rsidRPr="00E37DB2">
              <w:t>:</w:t>
            </w:r>
            <w:r>
              <w:t xml:space="preserve"> All pupils 60% expected and 38% depth. FSM pupils (</w:t>
            </w:r>
            <w:r w:rsidR="005F43B3">
              <w:t>8</w:t>
            </w:r>
            <w:r>
              <w:t xml:space="preserve">) </w:t>
            </w:r>
            <w:r w:rsidR="005F43B3">
              <w:t xml:space="preserve">¼ of these are below ARE; evidence of small steps of progress in PIVATs. 38% expected. </w:t>
            </w:r>
          </w:p>
          <w:p w14:paraId="008AAB41" w14:textId="77777777" w:rsidR="00E37DB2" w:rsidRDefault="005F43B3" w:rsidP="00E37DB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</w:pPr>
            <w:proofErr w:type="spellStart"/>
            <w:r w:rsidRPr="005F43B3">
              <w:rPr>
                <w:b/>
                <w:bCs/>
              </w:rPr>
              <w:t>Yr</w:t>
            </w:r>
            <w:proofErr w:type="spellEnd"/>
            <w:r w:rsidRPr="005F43B3">
              <w:rPr>
                <w:b/>
                <w:bCs/>
              </w:rPr>
              <w:t xml:space="preserve"> 4</w:t>
            </w:r>
            <w:r>
              <w:t xml:space="preserve">: 73% expected and 31% depth. FSM pupils (7) 43% expected and 14% depth. </w:t>
            </w:r>
          </w:p>
          <w:p w14:paraId="02C675DE" w14:textId="77777777" w:rsidR="005F43B3" w:rsidRDefault="005F43B3" w:rsidP="00E37DB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</w:pPr>
            <w:proofErr w:type="spellStart"/>
            <w:r w:rsidRPr="005F43B3">
              <w:rPr>
                <w:b/>
                <w:bCs/>
              </w:rPr>
              <w:t>Yr</w:t>
            </w:r>
            <w:proofErr w:type="spellEnd"/>
            <w:r w:rsidRPr="005F43B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>
              <w:t xml:space="preserve">: </w:t>
            </w:r>
            <w:r>
              <w:t>68</w:t>
            </w:r>
            <w:r>
              <w:t xml:space="preserve">% expected and </w:t>
            </w:r>
            <w:r>
              <w:t>24</w:t>
            </w:r>
            <w:r>
              <w:t>% depth. FSM pupils (</w:t>
            </w:r>
            <w:r>
              <w:t>9</w:t>
            </w:r>
            <w:r>
              <w:t xml:space="preserve">) </w:t>
            </w:r>
            <w:r>
              <w:t>78</w:t>
            </w:r>
            <w:r>
              <w:t>% expected and 1</w:t>
            </w:r>
            <w:r>
              <w:t>1</w:t>
            </w:r>
            <w:r>
              <w:t>% depth.</w:t>
            </w:r>
          </w:p>
          <w:p w14:paraId="29E35852" w14:textId="77777777" w:rsidR="005F43B3" w:rsidRDefault="005F43B3" w:rsidP="00E37DB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</w:pPr>
            <w:proofErr w:type="spellStart"/>
            <w:r>
              <w:rPr>
                <w:b/>
                <w:bCs/>
              </w:rPr>
              <w:t>Yr</w:t>
            </w:r>
            <w:proofErr w:type="spellEnd"/>
            <w:r>
              <w:rPr>
                <w:b/>
                <w:bCs/>
              </w:rPr>
              <w:t xml:space="preserve"> 6</w:t>
            </w:r>
            <w:r w:rsidRPr="005F43B3">
              <w:t>:</w:t>
            </w:r>
            <w:r>
              <w:t xml:space="preserve"> In line with national with 79% expected and 33% depth. FSM (8) 88% expected and 25% depth. </w:t>
            </w:r>
          </w:p>
          <w:p w14:paraId="59324CC5" w14:textId="77777777" w:rsidR="005F43B3" w:rsidRDefault="005F43B3" w:rsidP="005F43B3">
            <w:pPr>
              <w:spacing w:after="0" w:line="240" w:lineRule="auto"/>
            </w:pPr>
          </w:p>
          <w:p w14:paraId="5900A537" w14:textId="612DB91E" w:rsidR="005F43B3" w:rsidRPr="005F43B3" w:rsidRDefault="005F43B3" w:rsidP="005F43B3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In Yr2, need to look at transition from RWI and Yr2 reading. Some kept in RWI groups for too long. Also, </w:t>
            </w:r>
            <w:proofErr w:type="gramStart"/>
            <w:r>
              <w:rPr>
                <w:i/>
                <w:iCs/>
              </w:rPr>
              <w:t>look into</w:t>
            </w:r>
            <w:proofErr w:type="gramEnd"/>
            <w:r>
              <w:rPr>
                <w:i/>
                <w:iCs/>
              </w:rPr>
              <w:t xml:space="preserve"> the RWI comprehension work. EYFS need additional adult for more consistent targeted tuition. </w:t>
            </w:r>
            <w:r w:rsidR="0002628F">
              <w:rPr>
                <w:i/>
                <w:iCs/>
              </w:rPr>
              <w:t xml:space="preserve">FSM no gaps in Yr1, </w:t>
            </w:r>
            <w:proofErr w:type="spellStart"/>
            <w:r w:rsidR="0002628F">
              <w:rPr>
                <w:i/>
                <w:iCs/>
              </w:rPr>
              <w:t>Yr</w:t>
            </w:r>
            <w:proofErr w:type="spellEnd"/>
            <w:r w:rsidR="0002628F">
              <w:rPr>
                <w:i/>
                <w:iCs/>
              </w:rPr>
              <w:t xml:space="preserve"> 5 and </w:t>
            </w:r>
            <w:proofErr w:type="spellStart"/>
            <w:r w:rsidR="0002628F">
              <w:rPr>
                <w:i/>
                <w:iCs/>
              </w:rPr>
              <w:t>Yr</w:t>
            </w:r>
            <w:proofErr w:type="spellEnd"/>
            <w:r w:rsidR="0002628F">
              <w:rPr>
                <w:i/>
                <w:iCs/>
              </w:rPr>
              <w:t xml:space="preserve"> 6. </w:t>
            </w:r>
          </w:p>
        </w:tc>
      </w:tr>
    </w:tbl>
    <w:p w14:paraId="799C35C8" w14:textId="77777777" w:rsidR="0075462C" w:rsidRDefault="0075462C" w:rsidP="0075462C">
      <w:pPr>
        <w:spacing w:after="0" w:line="240" w:lineRule="auto"/>
      </w:pPr>
    </w:p>
    <w:tbl>
      <w:tblPr>
        <w:tblStyle w:val="TableGrid"/>
        <w:tblW w:w="10661" w:type="dxa"/>
        <w:tblInd w:w="421" w:type="dxa"/>
        <w:tblLook w:val="04A0" w:firstRow="1" w:lastRow="0" w:firstColumn="1" w:lastColumn="0" w:noHBand="0" w:noVBand="1"/>
      </w:tblPr>
      <w:tblGrid>
        <w:gridCol w:w="2551"/>
        <w:gridCol w:w="2552"/>
        <w:gridCol w:w="5558"/>
      </w:tblGrid>
      <w:tr w:rsidR="0075462C" w:rsidRPr="00CA2569" w14:paraId="35B0CF77" w14:textId="77777777" w:rsidTr="007270CA">
        <w:trPr>
          <w:trHeight w:val="469"/>
        </w:trPr>
        <w:tc>
          <w:tcPr>
            <w:tcW w:w="10661" w:type="dxa"/>
            <w:gridSpan w:val="3"/>
            <w:shd w:val="clear" w:color="auto" w:fill="FF0000"/>
          </w:tcPr>
          <w:p w14:paraId="78C8429F" w14:textId="77777777" w:rsidR="0075462C" w:rsidRPr="00CA2569" w:rsidRDefault="0075462C" w:rsidP="00FF7238">
            <w:pPr>
              <w:spacing w:after="0" w:line="240" w:lineRule="auto"/>
              <w:ind w:left="14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Targeted Academic Support for the Current Academic Year </w:t>
            </w:r>
          </w:p>
        </w:tc>
      </w:tr>
      <w:tr w:rsidR="00254B5D" w:rsidRPr="00CA2569" w14:paraId="0A5BE760" w14:textId="77777777" w:rsidTr="007270CA">
        <w:trPr>
          <w:trHeight w:val="450"/>
        </w:trPr>
        <w:tc>
          <w:tcPr>
            <w:tcW w:w="2551" w:type="dxa"/>
            <w:shd w:val="clear" w:color="auto" w:fill="F7CAAC" w:themeFill="accent2" w:themeFillTint="66"/>
          </w:tcPr>
          <w:p w14:paraId="5B13CBE4" w14:textId="77777777" w:rsidR="00254B5D" w:rsidRPr="00CA2569" w:rsidRDefault="00254B5D" w:rsidP="00254B5D">
            <w:pPr>
              <w:spacing w:after="0" w:line="240" w:lineRule="auto"/>
              <w:ind w:left="14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Measure 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14:paraId="24D14539" w14:textId="13EFA093" w:rsidR="00254B5D" w:rsidRPr="00CA2569" w:rsidRDefault="00254B5D" w:rsidP="00254B5D">
            <w:pPr>
              <w:spacing w:after="0" w:line="240" w:lineRule="auto"/>
              <w:ind w:left="14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Activity</w:t>
            </w:r>
          </w:p>
        </w:tc>
        <w:tc>
          <w:tcPr>
            <w:tcW w:w="5558" w:type="dxa"/>
            <w:shd w:val="clear" w:color="auto" w:fill="F7CAAC" w:themeFill="accent2" w:themeFillTint="66"/>
          </w:tcPr>
          <w:p w14:paraId="2181C47E" w14:textId="6AEFD46F" w:rsidR="00254B5D" w:rsidRPr="00CA2569" w:rsidRDefault="00254B5D" w:rsidP="00254B5D">
            <w:pPr>
              <w:spacing w:after="0" w:line="240" w:lineRule="auto"/>
              <w:ind w:left="14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Evaluation and Impact</w:t>
            </w:r>
          </w:p>
        </w:tc>
      </w:tr>
      <w:tr w:rsidR="00254B5D" w14:paraId="55946A05" w14:textId="77777777" w:rsidTr="007270CA">
        <w:trPr>
          <w:trHeight w:val="2872"/>
        </w:trPr>
        <w:tc>
          <w:tcPr>
            <w:tcW w:w="2551" w:type="dxa"/>
          </w:tcPr>
          <w:p w14:paraId="02C7F9F0" w14:textId="77777777" w:rsidR="00254B5D" w:rsidRDefault="00254B5D" w:rsidP="00FF7238">
            <w:pPr>
              <w:spacing w:after="0" w:line="240" w:lineRule="auto"/>
              <w:ind w:left="14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Priority 1:</w:t>
            </w:r>
          </w:p>
          <w:p w14:paraId="05E07EF8" w14:textId="77777777" w:rsidR="00254B5D" w:rsidRDefault="00254B5D" w:rsidP="00FF7238">
            <w:pPr>
              <w:spacing w:after="0" w:line="240" w:lineRule="auto"/>
              <w:ind w:left="142"/>
            </w:pPr>
            <w:r w:rsidRPr="00B940A3">
              <w:t>In school ga</w:t>
            </w:r>
            <w:r>
              <w:t xml:space="preserve">p in Maths attainment for </w:t>
            </w:r>
            <w:r w:rsidRPr="00B940A3">
              <w:t xml:space="preserve">Juniors is narrowed and closed when compared to national figures. </w:t>
            </w:r>
          </w:p>
          <w:p w14:paraId="3E4B95BD" w14:textId="77777777" w:rsidR="00254B5D" w:rsidRDefault="00254B5D" w:rsidP="00FF7238">
            <w:pPr>
              <w:spacing w:after="0" w:line="240" w:lineRule="auto"/>
              <w:ind w:left="142"/>
            </w:pPr>
          </w:p>
          <w:p w14:paraId="74BC4CAC" w14:textId="469E1CE6" w:rsidR="00254B5D" w:rsidRDefault="00254B5D" w:rsidP="00254B5D">
            <w:pPr>
              <w:spacing w:after="0" w:line="240" w:lineRule="auto"/>
              <w:ind w:hanging="111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£</w:t>
            </w:r>
            <w:r>
              <w:rPr>
                <w:color w:val="FF0000"/>
                <w:sz w:val="24"/>
                <w:szCs w:val="24"/>
              </w:rPr>
              <w:t>10</w:t>
            </w:r>
            <w:r>
              <w:rPr>
                <w:color w:val="FF0000"/>
                <w:sz w:val="24"/>
                <w:szCs w:val="24"/>
              </w:rPr>
              <w:t>,000</w:t>
            </w:r>
          </w:p>
          <w:p w14:paraId="4CCC182C" w14:textId="10739C9B" w:rsidR="00254B5D" w:rsidRPr="00B940A3" w:rsidRDefault="00254B5D" w:rsidP="00FF7238">
            <w:pPr>
              <w:spacing w:after="0" w:line="240" w:lineRule="auto"/>
              <w:ind w:left="142"/>
            </w:pPr>
          </w:p>
        </w:tc>
        <w:tc>
          <w:tcPr>
            <w:tcW w:w="2552" w:type="dxa"/>
          </w:tcPr>
          <w:p w14:paraId="3BF5E7FD" w14:textId="29A06E9E" w:rsidR="007270CA" w:rsidRDefault="007270CA" w:rsidP="007270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7" w:hanging="177"/>
            </w:pPr>
            <w:r>
              <w:t>Infant TAs trained in delivery of Number Stacks for Infant pupils.</w:t>
            </w:r>
          </w:p>
          <w:p w14:paraId="0AC07B98" w14:textId="02C49A61" w:rsidR="007270CA" w:rsidRDefault="007E462B" w:rsidP="007270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7" w:hanging="177"/>
            </w:pPr>
            <w:r>
              <w:t xml:space="preserve">Outside tutor employed to deliver Number Stacks to Yr2, </w:t>
            </w:r>
            <w:proofErr w:type="spellStart"/>
            <w:r>
              <w:t>Yr</w:t>
            </w:r>
            <w:proofErr w:type="spellEnd"/>
            <w:r>
              <w:t xml:space="preserve"> 3 and </w:t>
            </w:r>
            <w:proofErr w:type="spellStart"/>
            <w:r>
              <w:t>Yr</w:t>
            </w:r>
            <w:proofErr w:type="spellEnd"/>
            <w:r>
              <w:t xml:space="preserve"> 4 pupils</w:t>
            </w:r>
          </w:p>
          <w:p w14:paraId="4B633947" w14:textId="06256DD8" w:rsidR="007E462B" w:rsidRDefault="007E462B" w:rsidP="007270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7" w:hanging="177"/>
            </w:pPr>
            <w:r>
              <w:t xml:space="preserve">Additional teacher employed to enable streaming in Maths in upper juniors. </w:t>
            </w:r>
          </w:p>
          <w:p w14:paraId="39F5C29E" w14:textId="5BBC7B1D" w:rsidR="00254B5D" w:rsidRDefault="00254B5D" w:rsidP="007270CA">
            <w:pPr>
              <w:spacing w:after="0" w:line="240" w:lineRule="auto"/>
            </w:pPr>
          </w:p>
        </w:tc>
        <w:tc>
          <w:tcPr>
            <w:tcW w:w="5558" w:type="dxa"/>
          </w:tcPr>
          <w:p w14:paraId="05811789" w14:textId="0F8E5FB6" w:rsidR="0002628F" w:rsidRDefault="0002628F" w:rsidP="0002628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  <w:r>
              <w:rPr>
                <w:b/>
                <w:bCs/>
              </w:rPr>
              <w:t xml:space="preserve"> Analysis:</w:t>
            </w:r>
          </w:p>
          <w:p w14:paraId="4470A861" w14:textId="77777777" w:rsidR="0002628F" w:rsidRDefault="0002628F" w:rsidP="0002628F">
            <w:pPr>
              <w:pStyle w:val="ListParagraph"/>
              <w:spacing w:after="0" w:line="24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See below for phonics</w:t>
            </w:r>
          </w:p>
          <w:p w14:paraId="30F86143" w14:textId="3C4CAD0A" w:rsidR="0002628F" w:rsidRDefault="0002628F" w:rsidP="000262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</w:pPr>
            <w:r w:rsidRPr="00E37DB2">
              <w:rPr>
                <w:b/>
                <w:bCs/>
              </w:rPr>
              <w:t>EYFS</w:t>
            </w:r>
            <w:r>
              <w:rPr>
                <w:b/>
                <w:bCs/>
              </w:rPr>
              <w:t xml:space="preserve">: </w:t>
            </w:r>
            <w:r w:rsidR="000A0DC5">
              <w:rPr>
                <w:b/>
                <w:bCs/>
              </w:rPr>
              <w:t xml:space="preserve">Number and Number patterns </w:t>
            </w:r>
            <w:r>
              <w:t xml:space="preserve">above national at </w:t>
            </w:r>
            <w:r w:rsidR="000A0DC5">
              <w:t>87</w:t>
            </w:r>
            <w:r>
              <w:t>%</w:t>
            </w:r>
            <w:r w:rsidR="000A0DC5">
              <w:t xml:space="preserve">. </w:t>
            </w:r>
            <w:r>
              <w:t xml:space="preserve">FSM pupils (3) and 33% achieved both. </w:t>
            </w:r>
          </w:p>
          <w:p w14:paraId="43B820E1" w14:textId="1264966B" w:rsidR="0002628F" w:rsidRDefault="0002628F" w:rsidP="000262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</w:pPr>
            <w:r>
              <w:rPr>
                <w:b/>
                <w:bCs/>
              </w:rPr>
              <w:t>Yr1:</w:t>
            </w:r>
            <w:r>
              <w:t xml:space="preserve"> All pupils </w:t>
            </w:r>
            <w:r w:rsidR="000A0DC5">
              <w:t>55</w:t>
            </w:r>
            <w:r>
              <w:t xml:space="preserve">% expected and 14% depth. FSM pupils (5) and </w:t>
            </w:r>
            <w:r w:rsidR="000A0DC5">
              <w:t>6</w:t>
            </w:r>
            <w:r>
              <w:t xml:space="preserve">0% achieved expected. </w:t>
            </w:r>
          </w:p>
          <w:p w14:paraId="09D233E7" w14:textId="4AB8CEBC" w:rsidR="0002628F" w:rsidRDefault="0002628F" w:rsidP="000262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</w:pPr>
            <w:r w:rsidRPr="00E37DB2">
              <w:rPr>
                <w:b/>
                <w:bCs/>
              </w:rPr>
              <w:t>Yr2</w:t>
            </w:r>
            <w:r>
              <w:t xml:space="preserve">: </w:t>
            </w:r>
            <w:r w:rsidR="000A0DC5">
              <w:t>74</w:t>
            </w:r>
            <w:r>
              <w:t xml:space="preserve">% expected and </w:t>
            </w:r>
            <w:r w:rsidR="000A0DC5">
              <w:t>30</w:t>
            </w:r>
            <w:r>
              <w:t>% depth</w:t>
            </w:r>
            <w:r w:rsidR="000A0DC5">
              <w:t xml:space="preserve"> above national</w:t>
            </w:r>
            <w:r>
              <w:t xml:space="preserve">. FSM pupils (2), 0% expected; both low prior attainers. </w:t>
            </w:r>
          </w:p>
          <w:p w14:paraId="601DE86D" w14:textId="71CC5223" w:rsidR="0002628F" w:rsidRDefault="0002628F" w:rsidP="000262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</w:pPr>
            <w:r>
              <w:rPr>
                <w:b/>
                <w:bCs/>
              </w:rPr>
              <w:t>Yr3</w:t>
            </w:r>
            <w:r w:rsidRPr="00E37DB2">
              <w:t>:</w:t>
            </w:r>
            <w:r>
              <w:t xml:space="preserve"> All pupils </w:t>
            </w:r>
            <w:r w:rsidR="000A0DC5">
              <w:t>75</w:t>
            </w:r>
            <w:r>
              <w:t xml:space="preserve">% expected and </w:t>
            </w:r>
            <w:r w:rsidR="000A0DC5">
              <w:t>20</w:t>
            </w:r>
            <w:r>
              <w:t>% depth. FSM pupils (8)</w:t>
            </w:r>
            <w:r w:rsidR="000A0DC5">
              <w:t xml:space="preserve"> 3</w:t>
            </w:r>
            <w:r>
              <w:t xml:space="preserve"> of these are below ARE; evidence of small steps of progress in PIVATs. 38% expected.</w:t>
            </w:r>
            <w:r w:rsidR="000A0DC5">
              <w:t>50% expected and 1 pupil (12%) depth</w:t>
            </w:r>
            <w:r>
              <w:t xml:space="preserve"> </w:t>
            </w:r>
          </w:p>
          <w:p w14:paraId="766A90AF" w14:textId="513CE11C" w:rsidR="0002628F" w:rsidRDefault="0002628F" w:rsidP="000262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</w:pPr>
            <w:proofErr w:type="spellStart"/>
            <w:r w:rsidRPr="005F43B3">
              <w:rPr>
                <w:b/>
                <w:bCs/>
              </w:rPr>
              <w:t>Yr</w:t>
            </w:r>
            <w:proofErr w:type="spellEnd"/>
            <w:r w:rsidRPr="005F43B3">
              <w:rPr>
                <w:b/>
                <w:bCs/>
              </w:rPr>
              <w:t xml:space="preserve"> 4</w:t>
            </w:r>
            <w:r>
              <w:t>: 7</w:t>
            </w:r>
            <w:r w:rsidR="000A0DC5">
              <w:t>1</w:t>
            </w:r>
            <w:r>
              <w:t xml:space="preserve">% expected and </w:t>
            </w:r>
            <w:r w:rsidR="000A0DC5">
              <w:t>29</w:t>
            </w:r>
            <w:r>
              <w:t xml:space="preserve">% depth. FSM pupils (7) 43% expected and 14% depth. </w:t>
            </w:r>
          </w:p>
          <w:p w14:paraId="713D89C6" w14:textId="15EDAEC3" w:rsidR="0002628F" w:rsidRDefault="0002628F" w:rsidP="000262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</w:pPr>
            <w:proofErr w:type="spellStart"/>
            <w:r w:rsidRPr="005F43B3">
              <w:rPr>
                <w:b/>
                <w:bCs/>
              </w:rPr>
              <w:t>Yr</w:t>
            </w:r>
            <w:proofErr w:type="spellEnd"/>
            <w:r w:rsidRPr="005F43B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>
              <w:t xml:space="preserve">: </w:t>
            </w:r>
            <w:r w:rsidR="000A0DC5">
              <w:t>32</w:t>
            </w:r>
            <w:r>
              <w:t xml:space="preserve">% expected and </w:t>
            </w:r>
            <w:r w:rsidR="000A0DC5">
              <w:t>11</w:t>
            </w:r>
            <w:r>
              <w:t xml:space="preserve">% depth. FSM pupils (9) </w:t>
            </w:r>
            <w:r w:rsidR="002761F1">
              <w:t>22</w:t>
            </w:r>
            <w:r>
              <w:t xml:space="preserve">% expected and </w:t>
            </w:r>
            <w:r w:rsidR="002761F1">
              <w:t>0</w:t>
            </w:r>
            <w:r>
              <w:t>% depth.</w:t>
            </w:r>
          </w:p>
          <w:p w14:paraId="19BB3537" w14:textId="6A973862" w:rsidR="002761F1" w:rsidRDefault="0002628F" w:rsidP="002761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</w:pPr>
            <w:proofErr w:type="spellStart"/>
            <w:r>
              <w:rPr>
                <w:b/>
                <w:bCs/>
              </w:rPr>
              <w:t>Yr</w:t>
            </w:r>
            <w:proofErr w:type="spellEnd"/>
            <w:r>
              <w:rPr>
                <w:b/>
                <w:bCs/>
              </w:rPr>
              <w:t xml:space="preserve"> 6</w:t>
            </w:r>
            <w:r w:rsidRPr="005F43B3">
              <w:t>:</w:t>
            </w:r>
            <w:r>
              <w:t xml:space="preserve"> </w:t>
            </w:r>
            <w:r w:rsidR="002761F1">
              <w:t>Below national 64</w:t>
            </w:r>
            <w:r>
              <w:t xml:space="preserve">% expected and </w:t>
            </w:r>
            <w:r w:rsidR="002761F1">
              <w:t>10</w:t>
            </w:r>
            <w:r>
              <w:t xml:space="preserve">% depth. FSM (8) </w:t>
            </w:r>
            <w:r w:rsidR="002761F1">
              <w:t>25</w:t>
            </w:r>
            <w:r>
              <w:t xml:space="preserve">% expected and </w:t>
            </w:r>
            <w:r w:rsidR="002761F1">
              <w:t>0</w:t>
            </w:r>
            <w:r>
              <w:t>% depth.</w:t>
            </w:r>
          </w:p>
          <w:p w14:paraId="465B057B" w14:textId="4F90E693" w:rsidR="002761F1" w:rsidRDefault="002761F1" w:rsidP="002761F1">
            <w:pPr>
              <w:spacing w:after="0" w:line="240" w:lineRule="auto"/>
            </w:pPr>
          </w:p>
          <w:p w14:paraId="04EA72B1" w14:textId="67DB9D4B" w:rsidR="002761F1" w:rsidRPr="002761F1" w:rsidRDefault="002761F1" w:rsidP="002761F1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See Number stacks evaluations as showing high impact of progress </w:t>
            </w:r>
            <w:proofErr w:type="gramStart"/>
            <w:r>
              <w:rPr>
                <w:i/>
                <w:iCs/>
              </w:rPr>
              <w:t>The</w:t>
            </w:r>
            <w:proofErr w:type="gramEnd"/>
            <w:r>
              <w:rPr>
                <w:i/>
                <w:iCs/>
              </w:rPr>
              <w:t xml:space="preserve"> streaming came after spring half term and not enough time given to it. Book monitoring showing pace an issue, meaning curriculum “rushed” at the end of Spring. Need to consider a better scheme. </w:t>
            </w:r>
          </w:p>
          <w:p w14:paraId="19A7CDF2" w14:textId="278BD1A1" w:rsidR="00254B5D" w:rsidRPr="0002628F" w:rsidRDefault="00254B5D" w:rsidP="0002628F">
            <w:pPr>
              <w:spacing w:after="0" w:line="240" w:lineRule="auto"/>
            </w:pPr>
          </w:p>
        </w:tc>
      </w:tr>
      <w:tr w:rsidR="00254B5D" w14:paraId="58B374E2" w14:textId="77777777" w:rsidTr="007270CA">
        <w:trPr>
          <w:trHeight w:val="2628"/>
        </w:trPr>
        <w:tc>
          <w:tcPr>
            <w:tcW w:w="2551" w:type="dxa"/>
          </w:tcPr>
          <w:p w14:paraId="39B428FE" w14:textId="77777777" w:rsidR="00254B5D" w:rsidRDefault="00254B5D" w:rsidP="00FF7238">
            <w:pPr>
              <w:spacing w:after="0" w:line="240" w:lineRule="auto"/>
              <w:ind w:left="14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Priority 2: </w:t>
            </w:r>
          </w:p>
          <w:p w14:paraId="14BD3F5D" w14:textId="77777777" w:rsidR="00254B5D" w:rsidRDefault="00254B5D" w:rsidP="00FF7238">
            <w:pPr>
              <w:spacing w:after="0" w:line="240" w:lineRule="auto"/>
              <w:ind w:left="142"/>
            </w:pPr>
            <w:r w:rsidRPr="00B940A3">
              <w:t>Pupils achieving phonics p</w:t>
            </w:r>
            <w:r>
              <w:t>ass rate at least over 85</w:t>
            </w:r>
            <w:r w:rsidRPr="00B940A3">
              <w:t xml:space="preserve">% and average score 34 or more and progress of PP pupils in line with other pupils within phonics. </w:t>
            </w:r>
          </w:p>
          <w:p w14:paraId="6971459D" w14:textId="77777777" w:rsidR="00254B5D" w:rsidRDefault="00254B5D" w:rsidP="00FF7238">
            <w:pPr>
              <w:spacing w:after="0" w:line="240" w:lineRule="auto"/>
              <w:ind w:left="142"/>
            </w:pPr>
          </w:p>
          <w:p w14:paraId="39887EC3" w14:textId="4473D9CE" w:rsidR="00254B5D" w:rsidRDefault="00254B5D" w:rsidP="00254B5D">
            <w:pPr>
              <w:spacing w:after="0" w:line="240" w:lineRule="auto"/>
              <w:ind w:hanging="111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£5,000</w:t>
            </w:r>
          </w:p>
          <w:p w14:paraId="4F9576AF" w14:textId="3B3488CF" w:rsidR="00254B5D" w:rsidRPr="00B940A3" w:rsidRDefault="00254B5D" w:rsidP="00FF7238">
            <w:pPr>
              <w:spacing w:after="0" w:line="240" w:lineRule="auto"/>
              <w:ind w:left="142"/>
            </w:pPr>
          </w:p>
        </w:tc>
        <w:tc>
          <w:tcPr>
            <w:tcW w:w="2552" w:type="dxa"/>
          </w:tcPr>
          <w:p w14:paraId="7C59500A" w14:textId="09476B62" w:rsidR="00254B5D" w:rsidRDefault="007E462B" w:rsidP="007E462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7" w:hanging="177"/>
            </w:pPr>
            <w:r>
              <w:t>1 to 1 intervention for lower 20% of pupils for phonics.</w:t>
            </w:r>
          </w:p>
        </w:tc>
        <w:tc>
          <w:tcPr>
            <w:tcW w:w="5558" w:type="dxa"/>
          </w:tcPr>
          <w:p w14:paraId="6BD59E59" w14:textId="77777777" w:rsidR="003E2159" w:rsidRDefault="003E2159" w:rsidP="00286A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2" w:hanging="172"/>
            </w:pPr>
            <w:r>
              <w:t xml:space="preserve">Word reading in EYFS in line with national at 74%. </w:t>
            </w:r>
          </w:p>
          <w:p w14:paraId="565ADBD2" w14:textId="77777777" w:rsidR="003E2159" w:rsidRDefault="00286A71" w:rsidP="003E21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2" w:hanging="172"/>
            </w:pPr>
            <w:r>
              <w:t xml:space="preserve">3 pupils FSM in EYFS. 33% ARE in Word reading. Other 2 </w:t>
            </w:r>
            <w:proofErr w:type="gramStart"/>
            <w:r>
              <w:t>pupils</w:t>
            </w:r>
            <w:proofErr w:type="gramEnd"/>
            <w:r>
              <w:t xml:space="preserve"> low prior attainment but phonics tracking shows good progress. </w:t>
            </w:r>
          </w:p>
          <w:p w14:paraId="3E48D7F0" w14:textId="77777777" w:rsidR="00286A71" w:rsidRDefault="00286A71" w:rsidP="003E21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2" w:hanging="172"/>
            </w:pPr>
            <w:r>
              <w:t xml:space="preserve">5 pupils FSM in Year 1 and 100% achieved pass in phonics check. </w:t>
            </w:r>
          </w:p>
          <w:p w14:paraId="5301C48C" w14:textId="77777777" w:rsidR="00286A71" w:rsidRDefault="00286A71" w:rsidP="003E21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2" w:hanging="172"/>
            </w:pPr>
            <w:r>
              <w:t xml:space="preserve">Phonics overall pass rate in line with national at 75% but lower than previous year which reached 90%. </w:t>
            </w:r>
          </w:p>
          <w:p w14:paraId="6A73B79B" w14:textId="77777777" w:rsidR="00286A71" w:rsidRDefault="00286A71" w:rsidP="00286A71">
            <w:pPr>
              <w:spacing w:after="0" w:line="240" w:lineRule="auto"/>
            </w:pPr>
          </w:p>
          <w:p w14:paraId="58553A89" w14:textId="0696145B" w:rsidR="00286A71" w:rsidRPr="0002628F" w:rsidRDefault="00286A71" w:rsidP="00286A71">
            <w:pPr>
              <w:spacing w:after="0" w:line="240" w:lineRule="auto"/>
              <w:rPr>
                <w:i/>
                <w:iCs/>
              </w:rPr>
            </w:pPr>
            <w:r w:rsidRPr="005F43B3">
              <w:rPr>
                <w:i/>
                <w:iCs/>
              </w:rPr>
              <w:t xml:space="preserve">Group and 1 to 1 intervention for Phonics in EYFS and </w:t>
            </w:r>
            <w:proofErr w:type="spellStart"/>
            <w:r w:rsidRPr="005F43B3">
              <w:rPr>
                <w:i/>
                <w:iCs/>
              </w:rPr>
              <w:t>Yr</w:t>
            </w:r>
            <w:proofErr w:type="spellEnd"/>
            <w:r w:rsidRPr="005F43B3">
              <w:rPr>
                <w:i/>
                <w:iCs/>
              </w:rPr>
              <w:t xml:space="preserve"> 1 is highly effective. Due to staff absence, SEND needs in Reception and red</w:t>
            </w:r>
            <w:r w:rsidR="005F43B3">
              <w:rPr>
                <w:i/>
                <w:iCs/>
              </w:rPr>
              <w:t>u</w:t>
            </w:r>
            <w:r w:rsidRPr="005F43B3">
              <w:rPr>
                <w:i/>
                <w:iCs/>
              </w:rPr>
              <w:t xml:space="preserve">ced contracts, it led to major disruption in the year for this to take place. From February, an inexperienced TA took on responsibility for this intervention. </w:t>
            </w:r>
          </w:p>
        </w:tc>
      </w:tr>
    </w:tbl>
    <w:p w14:paraId="1FC3D19F" w14:textId="77777777" w:rsidR="0075462C" w:rsidRDefault="0075462C" w:rsidP="0075462C">
      <w:pPr>
        <w:spacing w:after="0" w:line="240" w:lineRule="auto"/>
        <w:ind w:left="142"/>
      </w:pPr>
    </w:p>
    <w:tbl>
      <w:tblPr>
        <w:tblStyle w:val="TableGrid"/>
        <w:tblW w:w="10688" w:type="dxa"/>
        <w:tblInd w:w="421" w:type="dxa"/>
        <w:tblLook w:val="04A0" w:firstRow="1" w:lastRow="0" w:firstColumn="1" w:lastColumn="0" w:noHBand="0" w:noVBand="1"/>
      </w:tblPr>
      <w:tblGrid>
        <w:gridCol w:w="2551"/>
        <w:gridCol w:w="2552"/>
        <w:gridCol w:w="5585"/>
      </w:tblGrid>
      <w:tr w:rsidR="0075462C" w:rsidRPr="00CA2569" w14:paraId="54A1F7A2" w14:textId="77777777" w:rsidTr="007270CA">
        <w:trPr>
          <w:trHeight w:val="306"/>
        </w:trPr>
        <w:tc>
          <w:tcPr>
            <w:tcW w:w="10688" w:type="dxa"/>
            <w:gridSpan w:val="3"/>
            <w:shd w:val="clear" w:color="auto" w:fill="FF0000"/>
          </w:tcPr>
          <w:p w14:paraId="364D7583" w14:textId="77777777" w:rsidR="0075462C" w:rsidRPr="00CA2569" w:rsidRDefault="0075462C" w:rsidP="00FF7238">
            <w:pPr>
              <w:spacing w:after="0" w:line="240" w:lineRule="auto"/>
              <w:ind w:left="14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Wider Strategies for the Current Academic Year </w:t>
            </w:r>
          </w:p>
        </w:tc>
      </w:tr>
      <w:tr w:rsidR="00254B5D" w:rsidRPr="00CA2569" w14:paraId="6E230CC5" w14:textId="77777777" w:rsidTr="007270CA">
        <w:trPr>
          <w:trHeight w:val="294"/>
        </w:trPr>
        <w:tc>
          <w:tcPr>
            <w:tcW w:w="2551" w:type="dxa"/>
            <w:shd w:val="clear" w:color="auto" w:fill="F7CAAC" w:themeFill="accent2" w:themeFillTint="66"/>
          </w:tcPr>
          <w:p w14:paraId="64A5E1E8" w14:textId="77777777" w:rsidR="00254B5D" w:rsidRPr="00CA2569" w:rsidRDefault="00254B5D" w:rsidP="00254B5D">
            <w:pPr>
              <w:spacing w:after="0" w:line="240" w:lineRule="auto"/>
              <w:ind w:left="14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Measure 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14:paraId="7ED68CBE" w14:textId="15BA595B" w:rsidR="00254B5D" w:rsidRPr="00CA2569" w:rsidRDefault="00254B5D" w:rsidP="00254B5D">
            <w:pPr>
              <w:spacing w:after="0" w:line="240" w:lineRule="auto"/>
              <w:ind w:left="14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Activity</w:t>
            </w:r>
          </w:p>
        </w:tc>
        <w:tc>
          <w:tcPr>
            <w:tcW w:w="5585" w:type="dxa"/>
            <w:shd w:val="clear" w:color="auto" w:fill="F7CAAC" w:themeFill="accent2" w:themeFillTint="66"/>
          </w:tcPr>
          <w:p w14:paraId="4AD87C3D" w14:textId="2902AAF0" w:rsidR="00254B5D" w:rsidRPr="00CA2569" w:rsidRDefault="00254B5D" w:rsidP="00254B5D">
            <w:pPr>
              <w:spacing w:after="0" w:line="240" w:lineRule="auto"/>
              <w:ind w:left="14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Evaluation and Impact</w:t>
            </w:r>
          </w:p>
        </w:tc>
      </w:tr>
      <w:tr w:rsidR="00254B5D" w14:paraId="578B1290" w14:textId="77777777" w:rsidTr="007270CA">
        <w:trPr>
          <w:trHeight w:val="3872"/>
        </w:trPr>
        <w:tc>
          <w:tcPr>
            <w:tcW w:w="2551" w:type="dxa"/>
          </w:tcPr>
          <w:p w14:paraId="51ADCEE3" w14:textId="77777777" w:rsidR="00254B5D" w:rsidRDefault="00254B5D" w:rsidP="00FF7238">
            <w:pPr>
              <w:spacing w:after="0" w:line="240" w:lineRule="auto"/>
              <w:ind w:left="14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Priority 1:</w:t>
            </w:r>
          </w:p>
          <w:p w14:paraId="21B457DA" w14:textId="77777777" w:rsidR="00254B5D" w:rsidRDefault="00254B5D" w:rsidP="00FF7238">
            <w:pPr>
              <w:spacing w:after="0" w:line="240" w:lineRule="auto"/>
              <w:ind w:left="142"/>
            </w:pPr>
            <w:r w:rsidRPr="00B940A3">
              <w:t xml:space="preserve">To support pupils with their social and emotional needs. </w:t>
            </w:r>
          </w:p>
          <w:p w14:paraId="3F42D54A" w14:textId="77777777" w:rsidR="00254B5D" w:rsidRDefault="00254B5D" w:rsidP="00FF7238">
            <w:pPr>
              <w:spacing w:after="0" w:line="240" w:lineRule="auto"/>
              <w:ind w:left="142"/>
            </w:pPr>
          </w:p>
          <w:p w14:paraId="01FD41B1" w14:textId="10A3E511" w:rsidR="00254B5D" w:rsidRDefault="00254B5D" w:rsidP="00254B5D">
            <w:pPr>
              <w:spacing w:after="0" w:line="240" w:lineRule="auto"/>
              <w:ind w:hanging="111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£</w:t>
            </w:r>
            <w:r>
              <w:rPr>
                <w:color w:val="FF0000"/>
                <w:sz w:val="24"/>
                <w:szCs w:val="24"/>
              </w:rPr>
              <w:t>4</w:t>
            </w:r>
            <w:r>
              <w:rPr>
                <w:color w:val="FF0000"/>
                <w:sz w:val="24"/>
                <w:szCs w:val="24"/>
              </w:rPr>
              <w:t>000</w:t>
            </w:r>
          </w:p>
          <w:p w14:paraId="13E6B4E8" w14:textId="1E9B1A0B" w:rsidR="00254B5D" w:rsidRPr="00B940A3" w:rsidRDefault="00254B5D" w:rsidP="00FF7238">
            <w:pPr>
              <w:spacing w:after="0" w:line="240" w:lineRule="auto"/>
              <w:ind w:left="142"/>
            </w:pPr>
          </w:p>
        </w:tc>
        <w:tc>
          <w:tcPr>
            <w:tcW w:w="2552" w:type="dxa"/>
          </w:tcPr>
          <w:p w14:paraId="19C11694" w14:textId="5C46614B" w:rsidR="007E462B" w:rsidRDefault="007E462B" w:rsidP="007E462B">
            <w:pPr>
              <w:pStyle w:val="ListParagraph"/>
              <w:numPr>
                <w:ilvl w:val="0"/>
                <w:numId w:val="6"/>
              </w:numPr>
              <w:ind w:left="177" w:hanging="177"/>
            </w:pPr>
            <w:r>
              <w:t>E</w:t>
            </w:r>
            <w:r w:rsidR="006E4E48">
              <w:t xml:space="preserve">LSA group sessions in KS1 and KS2. </w:t>
            </w:r>
          </w:p>
          <w:p w14:paraId="47B49678" w14:textId="5FD21538" w:rsidR="007E462B" w:rsidRDefault="007E462B" w:rsidP="007E462B">
            <w:pPr>
              <w:pStyle w:val="ListParagraph"/>
              <w:numPr>
                <w:ilvl w:val="0"/>
                <w:numId w:val="6"/>
              </w:numPr>
              <w:ind w:left="177" w:hanging="177"/>
            </w:pPr>
            <w:r>
              <w:t>Use</w:t>
            </w:r>
            <w:r w:rsidR="006E4E48">
              <w:t>d</w:t>
            </w:r>
            <w:r>
              <w:t xml:space="preserve"> Health Box workshops for</w:t>
            </w:r>
            <w:r w:rsidR="006E4E48">
              <w:t xml:space="preserve"> </w:t>
            </w:r>
            <w:r>
              <w:t>1 to 1 counselling</w:t>
            </w:r>
            <w:r w:rsidR="006E4E48">
              <w:t xml:space="preserve">. </w:t>
            </w:r>
          </w:p>
          <w:p w14:paraId="5370B8B6" w14:textId="77777777" w:rsidR="007E462B" w:rsidRDefault="007E462B" w:rsidP="007E462B">
            <w:pPr>
              <w:pStyle w:val="ListParagraph"/>
              <w:numPr>
                <w:ilvl w:val="0"/>
                <w:numId w:val="6"/>
              </w:numPr>
              <w:ind w:left="177" w:hanging="177"/>
            </w:pPr>
            <w:r>
              <w:t>Teacher led nurture groups</w:t>
            </w:r>
          </w:p>
          <w:p w14:paraId="5954962A" w14:textId="77777777" w:rsidR="00254B5D" w:rsidRDefault="006E4E48" w:rsidP="007E462B">
            <w:pPr>
              <w:pStyle w:val="ListParagraph"/>
              <w:numPr>
                <w:ilvl w:val="0"/>
                <w:numId w:val="6"/>
              </w:numPr>
              <w:ind w:left="177" w:hanging="177"/>
            </w:pPr>
            <w:r>
              <w:t>Bought into m</w:t>
            </w:r>
            <w:r w:rsidR="007E462B">
              <w:t xml:space="preserve">indfulness </w:t>
            </w:r>
            <w:r>
              <w:t>p</w:t>
            </w:r>
            <w:r w:rsidR="007E462B">
              <w:t>rogram</w:t>
            </w:r>
            <w:r>
              <w:t xml:space="preserve"> to be delivered in class. </w:t>
            </w:r>
          </w:p>
          <w:p w14:paraId="71E9A21A" w14:textId="0DC3005F" w:rsidR="006E4E48" w:rsidRPr="00B940A3" w:rsidRDefault="006E4E48" w:rsidP="007E462B">
            <w:pPr>
              <w:pStyle w:val="ListParagraph"/>
              <w:numPr>
                <w:ilvl w:val="0"/>
                <w:numId w:val="6"/>
              </w:numPr>
              <w:ind w:left="177" w:hanging="177"/>
            </w:pPr>
            <w:r>
              <w:t xml:space="preserve">INSET training led by Braveheart on attachment. </w:t>
            </w:r>
          </w:p>
        </w:tc>
        <w:tc>
          <w:tcPr>
            <w:tcW w:w="5585" w:type="dxa"/>
          </w:tcPr>
          <w:p w14:paraId="27FF53CA" w14:textId="77777777" w:rsidR="00254B5D" w:rsidRDefault="002761F1" w:rsidP="002761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2" w:hanging="172"/>
            </w:pPr>
            <w:r>
              <w:t xml:space="preserve">7 pupils received 1 to 1 tuition over the year. </w:t>
            </w:r>
          </w:p>
          <w:p w14:paraId="1894D032" w14:textId="77777777" w:rsidR="002761F1" w:rsidRDefault="002761F1" w:rsidP="002761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2" w:hanging="172"/>
            </w:pPr>
            <w:r>
              <w:t xml:space="preserve">ELSA sessions took place along with SHINE clubs which involved families and talking therapy for 5 pupils with mental health champion. </w:t>
            </w:r>
          </w:p>
          <w:p w14:paraId="29E9ABAD" w14:textId="77777777" w:rsidR="002761F1" w:rsidRDefault="002761F1" w:rsidP="002761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2" w:hanging="172"/>
            </w:pPr>
            <w:r>
              <w:t xml:space="preserve">Groups up to 8 children took part in gardening club. </w:t>
            </w:r>
          </w:p>
          <w:p w14:paraId="7E4927DC" w14:textId="24D6EBB0" w:rsidR="002761F1" w:rsidRPr="00B940A3" w:rsidRDefault="002761F1" w:rsidP="002761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2" w:hanging="172"/>
            </w:pPr>
            <w:r>
              <w:t xml:space="preserve">All classes now have access to mindfulness activities. The use of this needs to be embedded next year. </w:t>
            </w:r>
          </w:p>
        </w:tc>
      </w:tr>
      <w:tr w:rsidR="00254B5D" w14:paraId="42BC83F0" w14:textId="77777777" w:rsidTr="007270CA">
        <w:trPr>
          <w:trHeight w:val="1519"/>
        </w:trPr>
        <w:tc>
          <w:tcPr>
            <w:tcW w:w="2551" w:type="dxa"/>
          </w:tcPr>
          <w:p w14:paraId="0D541108" w14:textId="77777777" w:rsidR="00254B5D" w:rsidRDefault="00254B5D" w:rsidP="00FF7238">
            <w:pPr>
              <w:spacing w:after="0" w:line="240" w:lineRule="auto"/>
              <w:ind w:left="14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Priority 2: </w:t>
            </w:r>
          </w:p>
          <w:p w14:paraId="223EE082" w14:textId="77777777" w:rsidR="00254B5D" w:rsidRDefault="00254B5D" w:rsidP="00FF7238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B940A3">
              <w:t>To give total access to the curriculum and ensure fully inclusive which positively impacts on pupils’ self-esteem</w:t>
            </w:r>
            <w:r>
              <w:rPr>
                <w:sz w:val="24"/>
                <w:szCs w:val="24"/>
              </w:rPr>
              <w:t xml:space="preserve">. </w:t>
            </w:r>
          </w:p>
          <w:p w14:paraId="30A0250E" w14:textId="77777777" w:rsidR="00254B5D" w:rsidRDefault="00254B5D" w:rsidP="00FF7238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14:paraId="0ABA6979" w14:textId="47EB278B" w:rsidR="00254B5D" w:rsidRDefault="00254B5D" w:rsidP="00254B5D">
            <w:pPr>
              <w:spacing w:after="0" w:line="240" w:lineRule="auto"/>
              <w:ind w:hanging="111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£2</w:t>
            </w:r>
            <w:r>
              <w:rPr>
                <w:color w:val="FF0000"/>
                <w:sz w:val="24"/>
                <w:szCs w:val="24"/>
              </w:rPr>
              <w:t>675</w:t>
            </w:r>
          </w:p>
          <w:p w14:paraId="6D1E16E7" w14:textId="6137B178" w:rsidR="00254B5D" w:rsidRPr="00333EE9" w:rsidRDefault="00254B5D" w:rsidP="00FF7238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5E9313B" w14:textId="5FDF289E" w:rsidR="006E4E48" w:rsidRDefault="006E4E48" w:rsidP="006E4E48">
            <w:pPr>
              <w:pStyle w:val="ListParagraph"/>
              <w:numPr>
                <w:ilvl w:val="0"/>
                <w:numId w:val="6"/>
              </w:numPr>
              <w:ind w:left="177" w:hanging="177"/>
            </w:pPr>
            <w:r w:rsidRPr="006D43AC">
              <w:t>Identif</w:t>
            </w:r>
            <w:r>
              <w:t>ied</w:t>
            </w:r>
            <w:r w:rsidRPr="006D43AC">
              <w:t xml:space="preserve"> enrichment opportunities in the form of school clubs</w:t>
            </w:r>
            <w:r>
              <w:t xml:space="preserve">. </w:t>
            </w:r>
          </w:p>
          <w:p w14:paraId="0F261FBA" w14:textId="67686FA6" w:rsidR="006E4E48" w:rsidRDefault="006E4E48" w:rsidP="006E4E48">
            <w:pPr>
              <w:pStyle w:val="ListParagraph"/>
              <w:numPr>
                <w:ilvl w:val="0"/>
                <w:numId w:val="6"/>
              </w:numPr>
              <w:ind w:left="177" w:hanging="177"/>
            </w:pPr>
            <w:r>
              <w:t xml:space="preserve">Funded Residentials for pupils in Yr4, </w:t>
            </w:r>
            <w:proofErr w:type="spellStart"/>
            <w:r>
              <w:t>Yr</w:t>
            </w:r>
            <w:proofErr w:type="spellEnd"/>
            <w:r>
              <w:t xml:space="preserve"> 5 and </w:t>
            </w:r>
            <w:proofErr w:type="spellStart"/>
            <w:r>
              <w:t>Yr</w:t>
            </w:r>
            <w:proofErr w:type="spellEnd"/>
            <w:r>
              <w:t xml:space="preserve"> 6. </w:t>
            </w:r>
          </w:p>
          <w:p w14:paraId="2C9024BF" w14:textId="7B88B500" w:rsidR="006E4E48" w:rsidRDefault="006E4E48" w:rsidP="006E4E48">
            <w:pPr>
              <w:pStyle w:val="ListParagraph"/>
              <w:numPr>
                <w:ilvl w:val="0"/>
                <w:numId w:val="6"/>
              </w:numPr>
              <w:ind w:left="177" w:hanging="177"/>
            </w:pPr>
            <w:r>
              <w:t xml:space="preserve">Bought uniform and PE kit for some pupils. </w:t>
            </w:r>
          </w:p>
          <w:p w14:paraId="4694BE6E" w14:textId="00303398" w:rsidR="006E4E48" w:rsidRDefault="006E4E48" w:rsidP="006E4E48">
            <w:pPr>
              <w:pStyle w:val="ListParagraph"/>
              <w:numPr>
                <w:ilvl w:val="0"/>
                <w:numId w:val="6"/>
              </w:numPr>
              <w:ind w:left="177" w:hanging="177"/>
            </w:pPr>
            <w:r>
              <w:t>Offered music lessons via Music for Life</w:t>
            </w:r>
          </w:p>
          <w:p w14:paraId="5437F149" w14:textId="7BEC64DF" w:rsidR="006E4E48" w:rsidRDefault="006E4E48" w:rsidP="006E4E48">
            <w:pPr>
              <w:pStyle w:val="ListParagraph"/>
              <w:numPr>
                <w:ilvl w:val="0"/>
                <w:numId w:val="6"/>
              </w:numPr>
              <w:ind w:left="177" w:hanging="177"/>
            </w:pPr>
            <w:r>
              <w:t xml:space="preserve">Strings in Year 5 </w:t>
            </w:r>
          </w:p>
          <w:p w14:paraId="36E6ADD5" w14:textId="354302AA" w:rsidR="006E4E48" w:rsidRDefault="006E4E48" w:rsidP="006E4E48">
            <w:pPr>
              <w:pStyle w:val="ListParagraph"/>
              <w:numPr>
                <w:ilvl w:val="0"/>
                <w:numId w:val="6"/>
              </w:numPr>
              <w:ind w:left="177" w:hanging="177"/>
            </w:pPr>
            <w:r>
              <w:t xml:space="preserve">Funded trips for disadvantaged pupils. </w:t>
            </w:r>
          </w:p>
          <w:p w14:paraId="4A89449D" w14:textId="77777777" w:rsidR="00254B5D" w:rsidRPr="00B940A3" w:rsidRDefault="00254B5D" w:rsidP="006E4E48">
            <w:pPr>
              <w:pStyle w:val="ListParagraph"/>
              <w:spacing w:after="0" w:line="240" w:lineRule="auto"/>
              <w:ind w:left="142"/>
            </w:pPr>
          </w:p>
        </w:tc>
        <w:tc>
          <w:tcPr>
            <w:tcW w:w="5585" w:type="dxa"/>
          </w:tcPr>
          <w:p w14:paraId="6BE99031" w14:textId="77777777" w:rsidR="00254B5D" w:rsidRDefault="00286A71" w:rsidP="00286A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2" w:hanging="172"/>
            </w:pPr>
            <w:r>
              <w:t xml:space="preserve">No disadvantaged pupil missed a residential or school trip. </w:t>
            </w:r>
          </w:p>
          <w:p w14:paraId="316A3D19" w14:textId="77777777" w:rsidR="00286A71" w:rsidRDefault="00286A71" w:rsidP="00286A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2" w:hanging="172"/>
            </w:pPr>
            <w:r>
              <w:t xml:space="preserve">Disadvantaged pupils had access to 5 weekly sports clubs throughout the whole academic year. </w:t>
            </w:r>
          </w:p>
          <w:p w14:paraId="23B3C5EB" w14:textId="2F6AC651" w:rsidR="00286A71" w:rsidRPr="00B940A3" w:rsidRDefault="00286A71" w:rsidP="00286A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2" w:hanging="172"/>
            </w:pPr>
            <w:r>
              <w:t xml:space="preserve">Where needed, all disadvantaged pupils were supported with uniform, food banks, Christmas gifts and food vouchers over the holiday periods. </w:t>
            </w:r>
          </w:p>
        </w:tc>
      </w:tr>
    </w:tbl>
    <w:p w14:paraId="1ED04CCA" w14:textId="77777777" w:rsidR="0075462C" w:rsidRDefault="0075462C" w:rsidP="0075462C">
      <w:pPr>
        <w:rPr>
          <w:b/>
          <w:bCs/>
          <w:sz w:val="32"/>
          <w:szCs w:val="32"/>
          <w:u w:val="single"/>
        </w:rPr>
      </w:pPr>
    </w:p>
    <w:p w14:paraId="6BE89B4E" w14:textId="77777777" w:rsidR="0075462C" w:rsidRPr="005D555F" w:rsidRDefault="0075462C" w:rsidP="0075462C">
      <w:pPr>
        <w:rPr>
          <w:b/>
          <w:bCs/>
          <w:sz w:val="32"/>
          <w:szCs w:val="32"/>
          <w:u w:val="single"/>
        </w:rPr>
      </w:pPr>
    </w:p>
    <w:p w14:paraId="15FA8686" w14:textId="77777777" w:rsidR="0094764D" w:rsidRDefault="0094764D" w:rsidP="0075462C">
      <w:pPr>
        <w:ind w:left="-142"/>
      </w:pPr>
    </w:p>
    <w:sectPr w:rsidR="0094764D" w:rsidSect="0075462C">
      <w:pgSz w:w="11906" w:h="16838"/>
      <w:pgMar w:top="709" w:right="707" w:bottom="144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F5F3B"/>
    <w:multiLevelType w:val="hybridMultilevel"/>
    <w:tmpl w:val="C382E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B6A10"/>
    <w:multiLevelType w:val="hybridMultilevel"/>
    <w:tmpl w:val="6CB86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20901"/>
    <w:multiLevelType w:val="hybridMultilevel"/>
    <w:tmpl w:val="16AE4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E6E4B"/>
    <w:multiLevelType w:val="hybridMultilevel"/>
    <w:tmpl w:val="F6D86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2044D"/>
    <w:multiLevelType w:val="hybridMultilevel"/>
    <w:tmpl w:val="536CC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07562"/>
    <w:multiLevelType w:val="hybridMultilevel"/>
    <w:tmpl w:val="E4A2B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37CAE"/>
    <w:multiLevelType w:val="hybridMultilevel"/>
    <w:tmpl w:val="6BCE5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62C"/>
    <w:rsid w:val="0002628F"/>
    <w:rsid w:val="000A0DC5"/>
    <w:rsid w:val="00254B5D"/>
    <w:rsid w:val="002761F1"/>
    <w:rsid w:val="00286A71"/>
    <w:rsid w:val="003E2159"/>
    <w:rsid w:val="005A03EA"/>
    <w:rsid w:val="005F43B3"/>
    <w:rsid w:val="00664511"/>
    <w:rsid w:val="006E4E48"/>
    <w:rsid w:val="007270CA"/>
    <w:rsid w:val="0075462C"/>
    <w:rsid w:val="007E462B"/>
    <w:rsid w:val="0094764D"/>
    <w:rsid w:val="00E3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DB785"/>
  <w15:chartTrackingRefBased/>
  <w15:docId w15:val="{2B131DCA-A7D5-475C-BAC3-1EEFE6CF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62C"/>
    <w:pPr>
      <w:spacing w:after="200" w:line="276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sueVolumeDate-Professional">
    <w:name w:val="Issue/Volume/Date - Professional"/>
    <w:basedOn w:val="Normal"/>
    <w:uiPriority w:val="99"/>
    <w:rsid w:val="0075462C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overflowPunct w:val="0"/>
      <w:autoSpaceDE w:val="0"/>
      <w:autoSpaceDN w:val="0"/>
      <w:adjustRightInd w:val="0"/>
      <w:spacing w:after="120" w:line="240" w:lineRule="auto"/>
    </w:pPr>
    <w:rPr>
      <w:rFonts w:ascii="Arial Black" w:eastAsia="Times New Roman" w:hAnsi="Arial Black" w:cs="Arial Black"/>
      <w:color w:val="FFFFFF"/>
      <w:lang w:val="en-US"/>
    </w:rPr>
  </w:style>
  <w:style w:type="paragraph" w:styleId="ListParagraph">
    <w:name w:val="List Paragraph"/>
    <w:basedOn w:val="Normal"/>
    <w:uiPriority w:val="34"/>
    <w:qFormat/>
    <w:rsid w:val="0075462C"/>
    <w:pPr>
      <w:ind w:left="720"/>
      <w:contextualSpacing/>
    </w:pPr>
  </w:style>
  <w:style w:type="table" w:styleId="TableGrid">
    <w:name w:val="Table Grid"/>
    <w:basedOn w:val="TableNormal"/>
    <w:uiPriority w:val="39"/>
    <w:rsid w:val="00754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Farndon Primary Head</dc:creator>
  <cp:keywords/>
  <dc:description/>
  <cp:lastModifiedBy>Farndon Primary Head</cp:lastModifiedBy>
  <cp:revision>2</cp:revision>
  <dcterms:created xsi:type="dcterms:W3CDTF">2023-08-23T14:31:00Z</dcterms:created>
  <dcterms:modified xsi:type="dcterms:W3CDTF">2023-08-23T14:31:00Z</dcterms:modified>
</cp:coreProperties>
</file>